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E7494" w14:textId="77777777" w:rsidR="00E15664" w:rsidRPr="00E341E1" w:rsidRDefault="00E15664" w:rsidP="00E15664">
      <w:pPr>
        <w:spacing w:line="360" w:lineRule="auto"/>
        <w:ind w:left="426"/>
        <w:jc w:val="center"/>
        <w:rPr>
          <w:rFonts w:cs="Arial"/>
          <w:b/>
          <w:sz w:val="28"/>
          <w:szCs w:val="28"/>
        </w:rPr>
      </w:pPr>
      <w:r w:rsidRPr="00E341E1">
        <w:rPr>
          <w:rFonts w:cs="Arial"/>
          <w:b/>
          <w:sz w:val="28"/>
          <w:szCs w:val="28"/>
        </w:rPr>
        <w:t>MEMORIAL DESCRITIVO DE PROJETO DE INSTALAÇÕES ELÉTRICAS</w:t>
      </w:r>
    </w:p>
    <w:p w14:paraId="549B2B74" w14:textId="77777777" w:rsidR="00E15664" w:rsidRPr="00E341E1" w:rsidRDefault="00E15664" w:rsidP="00E15664">
      <w:pPr>
        <w:spacing w:line="360" w:lineRule="auto"/>
        <w:ind w:left="426"/>
        <w:jc w:val="both"/>
        <w:rPr>
          <w:sz w:val="28"/>
          <w:szCs w:val="28"/>
        </w:rPr>
      </w:pPr>
    </w:p>
    <w:p w14:paraId="5FDEEB3D" w14:textId="77777777" w:rsidR="00E15664" w:rsidRPr="00E341E1" w:rsidRDefault="00E15664" w:rsidP="00E15664">
      <w:pPr>
        <w:spacing w:line="360" w:lineRule="auto"/>
        <w:ind w:left="426"/>
        <w:jc w:val="both"/>
        <w:rPr>
          <w:sz w:val="28"/>
          <w:szCs w:val="28"/>
        </w:rPr>
      </w:pPr>
    </w:p>
    <w:p w14:paraId="05F364CC" w14:textId="77777777" w:rsidR="00E15664" w:rsidRPr="00E341E1" w:rsidRDefault="00E15664" w:rsidP="00E15664">
      <w:pPr>
        <w:spacing w:line="360" w:lineRule="auto"/>
        <w:ind w:left="426"/>
        <w:jc w:val="both"/>
        <w:rPr>
          <w:sz w:val="28"/>
          <w:szCs w:val="28"/>
        </w:rPr>
      </w:pPr>
    </w:p>
    <w:p w14:paraId="656E8D38" w14:textId="77777777" w:rsidR="00E15664" w:rsidRPr="00E341E1" w:rsidRDefault="00E15664" w:rsidP="00E15664">
      <w:pPr>
        <w:spacing w:line="360" w:lineRule="auto"/>
        <w:ind w:left="426"/>
        <w:jc w:val="both"/>
        <w:rPr>
          <w:sz w:val="28"/>
          <w:szCs w:val="28"/>
        </w:rPr>
      </w:pPr>
    </w:p>
    <w:p w14:paraId="5D2C9680" w14:textId="77777777" w:rsidR="00E15664" w:rsidRPr="00E341E1" w:rsidRDefault="00E15664" w:rsidP="00E15664">
      <w:pPr>
        <w:spacing w:line="360" w:lineRule="auto"/>
        <w:ind w:left="426"/>
        <w:jc w:val="both"/>
        <w:rPr>
          <w:sz w:val="28"/>
          <w:szCs w:val="28"/>
        </w:rPr>
      </w:pPr>
    </w:p>
    <w:p w14:paraId="1296A1B1" w14:textId="77777777" w:rsidR="00E15664" w:rsidRPr="00E341E1" w:rsidRDefault="00E15664" w:rsidP="00E15664">
      <w:pPr>
        <w:pStyle w:val="Recuodecorpodetexto"/>
        <w:tabs>
          <w:tab w:val="left" w:pos="-284"/>
        </w:tabs>
        <w:ind w:left="-426" w:firstLine="0"/>
        <w:jc w:val="center"/>
        <w:rPr>
          <w:rFonts w:ascii="Calibri" w:hAnsi="Calibri" w:cs="Arial"/>
          <w:b/>
          <w:sz w:val="28"/>
          <w:szCs w:val="28"/>
        </w:rPr>
      </w:pPr>
    </w:p>
    <w:p w14:paraId="37C5BA13" w14:textId="79C7E3F6" w:rsidR="00E15664" w:rsidRPr="00E341E1" w:rsidRDefault="00892F65" w:rsidP="00E15664">
      <w:pPr>
        <w:pStyle w:val="Recuodecorpodetexto"/>
        <w:ind w:left="426" w:firstLine="0"/>
        <w:jc w:val="center"/>
        <w:rPr>
          <w:rFonts w:ascii="Calibri" w:hAnsi="Calibri"/>
          <w:sz w:val="28"/>
          <w:szCs w:val="28"/>
        </w:rPr>
      </w:pPr>
      <w:r>
        <w:rPr>
          <w:rFonts w:ascii="Calibri" w:hAnsi="Calibri" w:cs="Arial"/>
          <w:b/>
          <w:sz w:val="28"/>
          <w:szCs w:val="28"/>
        </w:rPr>
        <w:t xml:space="preserve">PROJETO DE INSTALAÇÕES ELÉTRICAS DE </w:t>
      </w:r>
      <w:r w:rsidR="00981D0B">
        <w:rPr>
          <w:rFonts w:ascii="Calibri" w:hAnsi="Calibri" w:cs="Arial"/>
          <w:b/>
          <w:sz w:val="28"/>
          <w:szCs w:val="28"/>
        </w:rPr>
        <w:t>REFORMA DE UNIDADE ESCOLAR JOAQUIM CALADO</w:t>
      </w:r>
    </w:p>
    <w:p w14:paraId="37803C46" w14:textId="77777777" w:rsidR="00E15664" w:rsidRPr="00E341E1" w:rsidRDefault="00E15664" w:rsidP="00E15664">
      <w:pPr>
        <w:spacing w:line="360" w:lineRule="auto"/>
        <w:jc w:val="both"/>
        <w:rPr>
          <w:sz w:val="28"/>
          <w:szCs w:val="28"/>
        </w:rPr>
      </w:pPr>
    </w:p>
    <w:p w14:paraId="4D952D4F" w14:textId="77777777" w:rsidR="00E15664" w:rsidRPr="00E341E1" w:rsidRDefault="00E15664" w:rsidP="00E15664">
      <w:pPr>
        <w:spacing w:line="360" w:lineRule="auto"/>
        <w:ind w:left="426"/>
        <w:jc w:val="both"/>
        <w:rPr>
          <w:sz w:val="28"/>
          <w:szCs w:val="28"/>
        </w:rPr>
      </w:pPr>
    </w:p>
    <w:p w14:paraId="6EF80E68" w14:textId="77777777" w:rsidR="00E15664" w:rsidRPr="00E341E1" w:rsidRDefault="00E15664" w:rsidP="00E15664">
      <w:pPr>
        <w:spacing w:line="360" w:lineRule="auto"/>
        <w:ind w:left="426"/>
        <w:jc w:val="both"/>
        <w:rPr>
          <w:sz w:val="28"/>
          <w:szCs w:val="28"/>
        </w:rPr>
      </w:pPr>
    </w:p>
    <w:p w14:paraId="3D4D9C66" w14:textId="77777777" w:rsidR="00E15664" w:rsidRPr="00E341E1" w:rsidRDefault="00E15664" w:rsidP="00E15664">
      <w:pPr>
        <w:tabs>
          <w:tab w:val="left" w:pos="4111"/>
        </w:tabs>
        <w:spacing w:line="360" w:lineRule="auto"/>
        <w:ind w:left="426"/>
        <w:jc w:val="both"/>
        <w:rPr>
          <w:rFonts w:cs="Arial"/>
          <w:sz w:val="28"/>
          <w:szCs w:val="28"/>
        </w:rPr>
      </w:pPr>
    </w:p>
    <w:p w14:paraId="6575CF31" w14:textId="77777777" w:rsidR="00E15664" w:rsidRDefault="00E15664" w:rsidP="00E15664">
      <w:pPr>
        <w:spacing w:line="360" w:lineRule="auto"/>
        <w:ind w:left="426"/>
        <w:jc w:val="center"/>
        <w:rPr>
          <w:rFonts w:cs="Arial"/>
          <w:sz w:val="28"/>
          <w:szCs w:val="28"/>
        </w:rPr>
      </w:pPr>
    </w:p>
    <w:p w14:paraId="739A7858" w14:textId="77777777" w:rsidR="00F655AF" w:rsidRDefault="00F655AF" w:rsidP="00E15664">
      <w:pPr>
        <w:spacing w:line="360" w:lineRule="auto"/>
        <w:ind w:left="426"/>
        <w:jc w:val="center"/>
        <w:rPr>
          <w:rFonts w:cs="Arial"/>
          <w:sz w:val="28"/>
          <w:szCs w:val="28"/>
        </w:rPr>
      </w:pPr>
    </w:p>
    <w:p w14:paraId="0807B73E" w14:textId="77777777" w:rsidR="00F655AF" w:rsidRDefault="00F655AF" w:rsidP="00E15664">
      <w:pPr>
        <w:spacing w:line="360" w:lineRule="auto"/>
        <w:ind w:left="426"/>
        <w:jc w:val="center"/>
        <w:rPr>
          <w:rFonts w:cs="Arial"/>
          <w:sz w:val="28"/>
          <w:szCs w:val="28"/>
        </w:rPr>
      </w:pPr>
    </w:p>
    <w:p w14:paraId="2B0D6EF6" w14:textId="77777777" w:rsidR="00E15664" w:rsidRPr="00E341E1" w:rsidRDefault="00E15664" w:rsidP="00E341E1">
      <w:pPr>
        <w:spacing w:after="0" w:line="240" w:lineRule="auto"/>
        <w:ind w:left="426"/>
        <w:jc w:val="center"/>
        <w:rPr>
          <w:rFonts w:cs="Arial"/>
          <w:b/>
          <w:sz w:val="28"/>
          <w:szCs w:val="28"/>
        </w:rPr>
      </w:pPr>
      <w:r w:rsidRPr="00E341E1">
        <w:rPr>
          <w:rFonts w:cs="Arial"/>
          <w:b/>
          <w:sz w:val="28"/>
          <w:szCs w:val="28"/>
        </w:rPr>
        <w:t>TERESINA– PI</w:t>
      </w:r>
    </w:p>
    <w:p w14:paraId="3D669801" w14:textId="154FE734" w:rsidR="00E15664" w:rsidRPr="005B7508" w:rsidRDefault="004E1F77" w:rsidP="00E341E1">
      <w:pPr>
        <w:spacing w:after="0" w:line="240" w:lineRule="auto"/>
        <w:ind w:left="426"/>
        <w:jc w:val="center"/>
        <w:rPr>
          <w:rFonts w:cs="Arial"/>
          <w:b/>
          <w:szCs w:val="24"/>
        </w:rPr>
      </w:pPr>
      <w:r>
        <w:rPr>
          <w:rFonts w:cs="Arial"/>
          <w:b/>
          <w:sz w:val="28"/>
          <w:szCs w:val="28"/>
        </w:rPr>
        <w:t>Outubro</w:t>
      </w:r>
      <w:r w:rsidR="00650575">
        <w:rPr>
          <w:rFonts w:cs="Arial"/>
          <w:b/>
          <w:sz w:val="28"/>
          <w:szCs w:val="28"/>
        </w:rPr>
        <w:t>/202</w:t>
      </w:r>
      <w:r w:rsidR="00D246D4">
        <w:rPr>
          <w:rFonts w:cs="Arial"/>
          <w:b/>
          <w:sz w:val="28"/>
          <w:szCs w:val="28"/>
        </w:rPr>
        <w:t>1</w:t>
      </w:r>
    </w:p>
    <w:p w14:paraId="23E22087" w14:textId="77777777" w:rsidR="00E15664" w:rsidRPr="00984247" w:rsidRDefault="00E15664" w:rsidP="00E15664">
      <w:pPr>
        <w:pStyle w:val="Corpodetexto"/>
        <w:spacing w:line="360" w:lineRule="auto"/>
        <w:ind w:left="426"/>
        <w:rPr>
          <w:lang w:eastAsia="en-US"/>
        </w:rPr>
      </w:pPr>
      <w:r>
        <w:rPr>
          <w:b w:val="0"/>
          <w:sz w:val="32"/>
        </w:rPr>
        <w:br w:type="page"/>
      </w:r>
      <w:r w:rsidRPr="0018268D">
        <w:lastRenderedPageBreak/>
        <w:t>SUMÁRIO</w:t>
      </w:r>
    </w:p>
    <w:p w14:paraId="35069D6E" w14:textId="77777777" w:rsidR="00E15664" w:rsidRPr="0018268D" w:rsidRDefault="00E15664" w:rsidP="00E15664">
      <w:pPr>
        <w:spacing w:line="360" w:lineRule="auto"/>
        <w:ind w:left="426"/>
        <w:jc w:val="both"/>
        <w:rPr>
          <w:lang w:eastAsia="en-US"/>
        </w:rPr>
      </w:pPr>
    </w:p>
    <w:p w14:paraId="59D25C40" w14:textId="77777777" w:rsidR="00B67DAB" w:rsidRPr="00B06CA5" w:rsidRDefault="00E15664">
      <w:pPr>
        <w:pStyle w:val="Sumrio1"/>
        <w:rPr>
          <w:noProof/>
        </w:rPr>
      </w:pPr>
      <w:r w:rsidRPr="00D339AD">
        <w:rPr>
          <w:rFonts w:cs="Arial"/>
          <w:szCs w:val="24"/>
        </w:rPr>
        <w:fldChar w:fldCharType="begin"/>
      </w:r>
      <w:r w:rsidRPr="00D339AD">
        <w:rPr>
          <w:rFonts w:cs="Arial"/>
          <w:szCs w:val="24"/>
        </w:rPr>
        <w:instrText xml:space="preserve"> TOC \o "1-3" \h \z \u </w:instrText>
      </w:r>
      <w:r w:rsidRPr="00D339AD">
        <w:rPr>
          <w:rFonts w:cs="Arial"/>
          <w:szCs w:val="24"/>
        </w:rPr>
        <w:fldChar w:fldCharType="separate"/>
      </w:r>
    </w:p>
    <w:p w14:paraId="7629F48A" w14:textId="6BE2E383" w:rsidR="00B67DAB" w:rsidRPr="00B06CA5" w:rsidRDefault="003C77BF">
      <w:pPr>
        <w:pStyle w:val="Sumrio2"/>
        <w:tabs>
          <w:tab w:val="left" w:pos="660"/>
          <w:tab w:val="right" w:leader="dot" w:pos="9062"/>
        </w:tabs>
        <w:rPr>
          <w:noProof/>
        </w:rPr>
      </w:pPr>
      <w:hyperlink w:anchor="_Toc74063932" w:history="1">
        <w:r w:rsidR="00B67DAB" w:rsidRPr="005103FB">
          <w:rPr>
            <w:rStyle w:val="Hyperlink"/>
            <w:noProof/>
          </w:rPr>
          <w:t>1.</w:t>
        </w:r>
        <w:r w:rsidR="00B67DAB" w:rsidRPr="00B06CA5">
          <w:rPr>
            <w:noProof/>
          </w:rPr>
          <w:tab/>
        </w:r>
        <w:r w:rsidR="00B67DAB" w:rsidRPr="005103FB">
          <w:rPr>
            <w:rStyle w:val="Hyperlink"/>
            <w:noProof/>
          </w:rPr>
          <w:t>IDENTIFICAÇÃO</w:t>
        </w:r>
        <w:r w:rsidR="00B67DAB">
          <w:rPr>
            <w:noProof/>
            <w:webHidden/>
          </w:rPr>
          <w:tab/>
        </w:r>
        <w:r w:rsidR="00B67DAB">
          <w:rPr>
            <w:noProof/>
            <w:webHidden/>
          </w:rPr>
          <w:fldChar w:fldCharType="begin"/>
        </w:r>
        <w:r w:rsidR="00B67DAB">
          <w:rPr>
            <w:noProof/>
            <w:webHidden/>
          </w:rPr>
          <w:instrText xml:space="preserve"> PAGEREF _Toc74063932 \h </w:instrText>
        </w:r>
        <w:r w:rsidR="00B67DAB">
          <w:rPr>
            <w:noProof/>
            <w:webHidden/>
          </w:rPr>
        </w:r>
        <w:r w:rsidR="00B67DAB">
          <w:rPr>
            <w:noProof/>
            <w:webHidden/>
          </w:rPr>
          <w:fldChar w:fldCharType="separate"/>
        </w:r>
        <w:r w:rsidR="004E1F77">
          <w:rPr>
            <w:noProof/>
            <w:webHidden/>
          </w:rPr>
          <w:t>3</w:t>
        </w:r>
        <w:r w:rsidR="00B67DAB">
          <w:rPr>
            <w:noProof/>
            <w:webHidden/>
          </w:rPr>
          <w:fldChar w:fldCharType="end"/>
        </w:r>
      </w:hyperlink>
    </w:p>
    <w:p w14:paraId="4297448C" w14:textId="26ACAE5A" w:rsidR="00B67DAB" w:rsidRPr="00B06CA5" w:rsidRDefault="003C77BF">
      <w:pPr>
        <w:pStyle w:val="Sumrio2"/>
        <w:tabs>
          <w:tab w:val="left" w:pos="660"/>
          <w:tab w:val="right" w:leader="dot" w:pos="9062"/>
        </w:tabs>
        <w:rPr>
          <w:noProof/>
        </w:rPr>
      </w:pPr>
      <w:hyperlink w:anchor="_Toc74063938" w:history="1">
        <w:r w:rsidR="00B67DAB" w:rsidRPr="005103FB">
          <w:rPr>
            <w:rStyle w:val="Hyperlink"/>
            <w:noProof/>
          </w:rPr>
          <w:t>2.</w:t>
        </w:r>
        <w:r w:rsidR="00B67DAB" w:rsidRPr="00B06CA5">
          <w:rPr>
            <w:noProof/>
          </w:rPr>
          <w:tab/>
        </w:r>
        <w:r w:rsidR="00B67DAB" w:rsidRPr="005103FB">
          <w:rPr>
            <w:rStyle w:val="Hyperlink"/>
            <w:noProof/>
          </w:rPr>
          <w:t>OBJETIVO</w:t>
        </w:r>
        <w:r w:rsidR="00B67DAB">
          <w:rPr>
            <w:noProof/>
            <w:webHidden/>
          </w:rPr>
          <w:tab/>
        </w:r>
        <w:r w:rsidR="00B67DAB">
          <w:rPr>
            <w:noProof/>
            <w:webHidden/>
          </w:rPr>
          <w:fldChar w:fldCharType="begin"/>
        </w:r>
        <w:r w:rsidR="00B67DAB">
          <w:rPr>
            <w:noProof/>
            <w:webHidden/>
          </w:rPr>
          <w:instrText xml:space="preserve"> PAGEREF _Toc74063938 \h </w:instrText>
        </w:r>
        <w:r w:rsidR="00B67DAB">
          <w:rPr>
            <w:noProof/>
            <w:webHidden/>
          </w:rPr>
        </w:r>
        <w:r w:rsidR="00B67DAB">
          <w:rPr>
            <w:noProof/>
            <w:webHidden/>
          </w:rPr>
          <w:fldChar w:fldCharType="separate"/>
        </w:r>
        <w:r w:rsidR="004E1F77">
          <w:rPr>
            <w:noProof/>
            <w:webHidden/>
          </w:rPr>
          <w:t>3</w:t>
        </w:r>
        <w:r w:rsidR="00B67DAB">
          <w:rPr>
            <w:noProof/>
            <w:webHidden/>
          </w:rPr>
          <w:fldChar w:fldCharType="end"/>
        </w:r>
      </w:hyperlink>
    </w:p>
    <w:p w14:paraId="402D96C9" w14:textId="0FE09402" w:rsidR="00B67DAB" w:rsidRPr="00B06CA5" w:rsidRDefault="003C77BF">
      <w:pPr>
        <w:pStyle w:val="Sumrio2"/>
        <w:tabs>
          <w:tab w:val="left" w:pos="660"/>
          <w:tab w:val="right" w:leader="dot" w:pos="9062"/>
        </w:tabs>
        <w:rPr>
          <w:noProof/>
        </w:rPr>
      </w:pPr>
      <w:hyperlink w:anchor="_Toc74063939" w:history="1">
        <w:r w:rsidR="00B67DAB" w:rsidRPr="005103FB">
          <w:rPr>
            <w:rStyle w:val="Hyperlink"/>
            <w:noProof/>
          </w:rPr>
          <w:t>3.</w:t>
        </w:r>
        <w:r w:rsidR="00B67DAB" w:rsidRPr="00B06CA5">
          <w:rPr>
            <w:noProof/>
          </w:rPr>
          <w:tab/>
        </w:r>
        <w:r w:rsidR="00B67DAB" w:rsidRPr="005103FB">
          <w:rPr>
            <w:rStyle w:val="Hyperlink"/>
            <w:noProof/>
          </w:rPr>
          <w:t>DESCRIÇÃO GERAL DAS INSTALAÇÕES:</w:t>
        </w:r>
        <w:r w:rsidR="00B67DAB">
          <w:rPr>
            <w:noProof/>
            <w:webHidden/>
          </w:rPr>
          <w:tab/>
        </w:r>
        <w:r w:rsidR="00B67DAB">
          <w:rPr>
            <w:noProof/>
            <w:webHidden/>
          </w:rPr>
          <w:fldChar w:fldCharType="begin"/>
        </w:r>
        <w:r w:rsidR="00B67DAB">
          <w:rPr>
            <w:noProof/>
            <w:webHidden/>
          </w:rPr>
          <w:instrText xml:space="preserve"> PAGEREF _Toc74063939 \h </w:instrText>
        </w:r>
        <w:r w:rsidR="00B67DAB">
          <w:rPr>
            <w:noProof/>
            <w:webHidden/>
          </w:rPr>
        </w:r>
        <w:r w:rsidR="00B67DAB">
          <w:rPr>
            <w:noProof/>
            <w:webHidden/>
          </w:rPr>
          <w:fldChar w:fldCharType="separate"/>
        </w:r>
        <w:r w:rsidR="004E1F77">
          <w:rPr>
            <w:noProof/>
            <w:webHidden/>
          </w:rPr>
          <w:t>3</w:t>
        </w:r>
        <w:r w:rsidR="00B67DAB">
          <w:rPr>
            <w:noProof/>
            <w:webHidden/>
          </w:rPr>
          <w:fldChar w:fldCharType="end"/>
        </w:r>
      </w:hyperlink>
    </w:p>
    <w:p w14:paraId="2FFE7463" w14:textId="7472B58B" w:rsidR="00B67DAB" w:rsidRPr="00B06CA5" w:rsidRDefault="003C77BF">
      <w:pPr>
        <w:pStyle w:val="Sumrio2"/>
        <w:tabs>
          <w:tab w:val="left" w:pos="660"/>
          <w:tab w:val="right" w:leader="dot" w:pos="9062"/>
        </w:tabs>
        <w:rPr>
          <w:noProof/>
        </w:rPr>
      </w:pPr>
      <w:hyperlink w:anchor="_Toc74063940" w:history="1">
        <w:r w:rsidR="00B67DAB" w:rsidRPr="005103FB">
          <w:rPr>
            <w:rStyle w:val="Hyperlink"/>
            <w:noProof/>
          </w:rPr>
          <w:t>4.</w:t>
        </w:r>
        <w:r w:rsidR="00B67DAB" w:rsidRPr="00B06CA5">
          <w:rPr>
            <w:noProof/>
          </w:rPr>
          <w:tab/>
        </w:r>
        <w:r w:rsidR="00B67DAB" w:rsidRPr="005103FB">
          <w:rPr>
            <w:rStyle w:val="Hyperlink"/>
            <w:noProof/>
          </w:rPr>
          <w:t>SUPORTE ENERGÉTICO:</w:t>
        </w:r>
        <w:r w:rsidR="00B67DAB">
          <w:rPr>
            <w:noProof/>
            <w:webHidden/>
          </w:rPr>
          <w:tab/>
        </w:r>
        <w:r w:rsidR="00B67DAB">
          <w:rPr>
            <w:noProof/>
            <w:webHidden/>
          </w:rPr>
          <w:fldChar w:fldCharType="begin"/>
        </w:r>
        <w:r w:rsidR="00B67DAB">
          <w:rPr>
            <w:noProof/>
            <w:webHidden/>
          </w:rPr>
          <w:instrText xml:space="preserve"> PAGEREF _Toc74063940 \h </w:instrText>
        </w:r>
        <w:r w:rsidR="00B67DAB">
          <w:rPr>
            <w:noProof/>
            <w:webHidden/>
          </w:rPr>
        </w:r>
        <w:r w:rsidR="00B67DAB">
          <w:rPr>
            <w:noProof/>
            <w:webHidden/>
          </w:rPr>
          <w:fldChar w:fldCharType="separate"/>
        </w:r>
        <w:r w:rsidR="004E1F77">
          <w:rPr>
            <w:noProof/>
            <w:webHidden/>
          </w:rPr>
          <w:t>4</w:t>
        </w:r>
        <w:r w:rsidR="00B67DAB">
          <w:rPr>
            <w:noProof/>
            <w:webHidden/>
          </w:rPr>
          <w:fldChar w:fldCharType="end"/>
        </w:r>
      </w:hyperlink>
    </w:p>
    <w:p w14:paraId="4FC3CBDC" w14:textId="74457767" w:rsidR="00B67DAB" w:rsidRPr="00B06CA5" w:rsidRDefault="003C77BF">
      <w:pPr>
        <w:pStyle w:val="Sumrio2"/>
        <w:tabs>
          <w:tab w:val="left" w:pos="660"/>
          <w:tab w:val="right" w:leader="dot" w:pos="9062"/>
        </w:tabs>
        <w:rPr>
          <w:noProof/>
        </w:rPr>
      </w:pPr>
      <w:hyperlink w:anchor="_Toc74063941" w:history="1">
        <w:r w:rsidR="00B67DAB" w:rsidRPr="005103FB">
          <w:rPr>
            <w:rStyle w:val="Hyperlink"/>
            <w:noProof/>
          </w:rPr>
          <w:t>5.</w:t>
        </w:r>
        <w:r w:rsidR="00B67DAB" w:rsidRPr="00B06CA5">
          <w:rPr>
            <w:noProof/>
          </w:rPr>
          <w:tab/>
        </w:r>
        <w:r w:rsidR="00B67DAB" w:rsidRPr="005103FB">
          <w:rPr>
            <w:rStyle w:val="Hyperlink"/>
            <w:noProof/>
          </w:rPr>
          <w:t>CAIXA DE MEDIÇÃO</w:t>
        </w:r>
        <w:r w:rsidR="00B67DAB">
          <w:rPr>
            <w:noProof/>
            <w:webHidden/>
          </w:rPr>
          <w:tab/>
        </w:r>
        <w:r w:rsidR="00B67DAB">
          <w:rPr>
            <w:noProof/>
            <w:webHidden/>
          </w:rPr>
          <w:fldChar w:fldCharType="begin"/>
        </w:r>
        <w:r w:rsidR="00B67DAB">
          <w:rPr>
            <w:noProof/>
            <w:webHidden/>
          </w:rPr>
          <w:instrText xml:space="preserve"> PAGEREF _Toc74063941 \h </w:instrText>
        </w:r>
        <w:r w:rsidR="00B67DAB">
          <w:rPr>
            <w:noProof/>
            <w:webHidden/>
          </w:rPr>
        </w:r>
        <w:r w:rsidR="00B67DAB">
          <w:rPr>
            <w:noProof/>
            <w:webHidden/>
          </w:rPr>
          <w:fldChar w:fldCharType="separate"/>
        </w:r>
        <w:r w:rsidR="004E1F77">
          <w:rPr>
            <w:noProof/>
            <w:webHidden/>
          </w:rPr>
          <w:t>4</w:t>
        </w:r>
        <w:r w:rsidR="00B67DAB">
          <w:rPr>
            <w:noProof/>
            <w:webHidden/>
          </w:rPr>
          <w:fldChar w:fldCharType="end"/>
        </w:r>
      </w:hyperlink>
    </w:p>
    <w:p w14:paraId="2570A538" w14:textId="6A5DE420" w:rsidR="00B67DAB" w:rsidRPr="00B06CA5" w:rsidRDefault="003C77BF">
      <w:pPr>
        <w:pStyle w:val="Sumrio2"/>
        <w:tabs>
          <w:tab w:val="left" w:pos="660"/>
          <w:tab w:val="right" w:leader="dot" w:pos="9062"/>
        </w:tabs>
        <w:rPr>
          <w:noProof/>
        </w:rPr>
      </w:pPr>
      <w:hyperlink w:anchor="_Toc74063942" w:history="1">
        <w:r w:rsidR="00B67DAB" w:rsidRPr="005103FB">
          <w:rPr>
            <w:rStyle w:val="Hyperlink"/>
            <w:noProof/>
          </w:rPr>
          <w:t>6.</w:t>
        </w:r>
        <w:r w:rsidR="00B67DAB" w:rsidRPr="00B06CA5">
          <w:rPr>
            <w:noProof/>
          </w:rPr>
          <w:tab/>
        </w:r>
        <w:r w:rsidR="00B67DAB" w:rsidRPr="005103FB">
          <w:rPr>
            <w:rStyle w:val="Hyperlink"/>
            <w:noProof/>
          </w:rPr>
          <w:t>QUADRO DE DISTRIBUIÇÃO:</w:t>
        </w:r>
        <w:r w:rsidR="00B67DAB">
          <w:rPr>
            <w:noProof/>
            <w:webHidden/>
          </w:rPr>
          <w:tab/>
        </w:r>
        <w:r w:rsidR="00B67DAB">
          <w:rPr>
            <w:noProof/>
            <w:webHidden/>
          </w:rPr>
          <w:fldChar w:fldCharType="begin"/>
        </w:r>
        <w:r w:rsidR="00B67DAB">
          <w:rPr>
            <w:noProof/>
            <w:webHidden/>
          </w:rPr>
          <w:instrText xml:space="preserve"> PAGEREF _Toc74063942 \h </w:instrText>
        </w:r>
        <w:r w:rsidR="00B67DAB">
          <w:rPr>
            <w:noProof/>
            <w:webHidden/>
          </w:rPr>
        </w:r>
        <w:r w:rsidR="00B67DAB">
          <w:rPr>
            <w:noProof/>
            <w:webHidden/>
          </w:rPr>
          <w:fldChar w:fldCharType="separate"/>
        </w:r>
        <w:r w:rsidR="004E1F77">
          <w:rPr>
            <w:noProof/>
            <w:webHidden/>
          </w:rPr>
          <w:t>5</w:t>
        </w:r>
        <w:r w:rsidR="00B67DAB">
          <w:rPr>
            <w:noProof/>
            <w:webHidden/>
          </w:rPr>
          <w:fldChar w:fldCharType="end"/>
        </w:r>
      </w:hyperlink>
    </w:p>
    <w:p w14:paraId="6D7F1734" w14:textId="1AA725AA" w:rsidR="00B67DAB" w:rsidRPr="00B06CA5" w:rsidRDefault="003C77BF">
      <w:pPr>
        <w:pStyle w:val="Sumrio2"/>
        <w:tabs>
          <w:tab w:val="left" w:pos="660"/>
          <w:tab w:val="right" w:leader="dot" w:pos="9062"/>
        </w:tabs>
        <w:rPr>
          <w:noProof/>
        </w:rPr>
      </w:pPr>
      <w:hyperlink w:anchor="_Toc74063943" w:history="1">
        <w:r w:rsidR="00B67DAB" w:rsidRPr="005103FB">
          <w:rPr>
            <w:rStyle w:val="Hyperlink"/>
            <w:noProof/>
          </w:rPr>
          <w:t>7.</w:t>
        </w:r>
        <w:r w:rsidR="00B67DAB" w:rsidRPr="00B06CA5">
          <w:rPr>
            <w:noProof/>
          </w:rPr>
          <w:tab/>
        </w:r>
        <w:r w:rsidR="00B67DAB" w:rsidRPr="005103FB">
          <w:rPr>
            <w:rStyle w:val="Hyperlink"/>
            <w:noProof/>
          </w:rPr>
          <w:t>ESPECIFICAÇÃO TECNICA E DESCRIÇÃO DOS SERVIÇOS:</w:t>
        </w:r>
        <w:r w:rsidR="00B67DAB">
          <w:rPr>
            <w:noProof/>
            <w:webHidden/>
          </w:rPr>
          <w:tab/>
        </w:r>
        <w:r w:rsidR="00B67DAB">
          <w:rPr>
            <w:noProof/>
            <w:webHidden/>
          </w:rPr>
          <w:fldChar w:fldCharType="begin"/>
        </w:r>
        <w:r w:rsidR="00B67DAB">
          <w:rPr>
            <w:noProof/>
            <w:webHidden/>
          </w:rPr>
          <w:instrText xml:space="preserve"> PAGEREF _Toc74063943 \h </w:instrText>
        </w:r>
        <w:r w:rsidR="00B67DAB">
          <w:rPr>
            <w:noProof/>
            <w:webHidden/>
          </w:rPr>
        </w:r>
        <w:r w:rsidR="00B67DAB">
          <w:rPr>
            <w:noProof/>
            <w:webHidden/>
          </w:rPr>
          <w:fldChar w:fldCharType="separate"/>
        </w:r>
        <w:r w:rsidR="004E1F77">
          <w:rPr>
            <w:noProof/>
            <w:webHidden/>
          </w:rPr>
          <w:t>6</w:t>
        </w:r>
        <w:r w:rsidR="00B67DAB">
          <w:rPr>
            <w:noProof/>
            <w:webHidden/>
          </w:rPr>
          <w:fldChar w:fldCharType="end"/>
        </w:r>
      </w:hyperlink>
    </w:p>
    <w:p w14:paraId="3FAA1921" w14:textId="4C9DBDF5" w:rsidR="00B67DAB" w:rsidRPr="00B06CA5" w:rsidRDefault="003C77BF">
      <w:pPr>
        <w:pStyle w:val="Sumrio1"/>
        <w:rPr>
          <w:noProof/>
        </w:rPr>
      </w:pPr>
      <w:hyperlink w:anchor="_Toc74063963" w:history="1">
        <w:r w:rsidR="00B67DAB" w:rsidRPr="005103FB">
          <w:rPr>
            <w:rStyle w:val="Hyperlink"/>
            <w:noProof/>
          </w:rPr>
          <w:t>Anexo I – CALCULO DE DEMANDA DA INSTALAÇÃO</w:t>
        </w:r>
        <w:r w:rsidR="00B67DAB">
          <w:rPr>
            <w:noProof/>
            <w:webHidden/>
          </w:rPr>
          <w:tab/>
        </w:r>
        <w:r w:rsidR="00B67DAB">
          <w:rPr>
            <w:noProof/>
            <w:webHidden/>
          </w:rPr>
          <w:fldChar w:fldCharType="begin"/>
        </w:r>
        <w:r w:rsidR="00B67DAB">
          <w:rPr>
            <w:noProof/>
            <w:webHidden/>
          </w:rPr>
          <w:instrText xml:space="preserve"> PAGEREF _Toc74063963 \h </w:instrText>
        </w:r>
        <w:r w:rsidR="00B67DAB">
          <w:rPr>
            <w:noProof/>
            <w:webHidden/>
          </w:rPr>
        </w:r>
        <w:r w:rsidR="00B67DAB">
          <w:rPr>
            <w:noProof/>
            <w:webHidden/>
          </w:rPr>
          <w:fldChar w:fldCharType="separate"/>
        </w:r>
        <w:r w:rsidR="004E1F77">
          <w:rPr>
            <w:noProof/>
            <w:webHidden/>
          </w:rPr>
          <w:t>14</w:t>
        </w:r>
        <w:r w:rsidR="00B67DAB">
          <w:rPr>
            <w:noProof/>
            <w:webHidden/>
          </w:rPr>
          <w:fldChar w:fldCharType="end"/>
        </w:r>
      </w:hyperlink>
    </w:p>
    <w:p w14:paraId="7B92EEE9" w14:textId="77777777" w:rsidR="00E15664" w:rsidRDefault="00E15664" w:rsidP="00E15664">
      <w:pPr>
        <w:spacing w:line="360" w:lineRule="auto"/>
        <w:ind w:left="426"/>
        <w:jc w:val="both"/>
        <w:rPr>
          <w:rFonts w:cs="Arial"/>
          <w:szCs w:val="24"/>
        </w:rPr>
        <w:sectPr w:rsidR="00E15664" w:rsidSect="005125EF">
          <w:headerReference w:type="even" r:id="rId8"/>
          <w:headerReference w:type="default" r:id="rId9"/>
          <w:footerReference w:type="default" r:id="rId10"/>
          <w:headerReference w:type="first" r:id="rId11"/>
          <w:pgSz w:w="11907" w:h="16840" w:code="9"/>
          <w:pgMar w:top="2091" w:right="1134" w:bottom="1134" w:left="1701" w:header="709" w:footer="580" w:gutter="0"/>
          <w:cols w:space="720"/>
        </w:sectPr>
      </w:pPr>
      <w:r w:rsidRPr="00D339AD">
        <w:rPr>
          <w:rFonts w:cs="Arial"/>
          <w:szCs w:val="24"/>
        </w:rPr>
        <w:fldChar w:fldCharType="end"/>
      </w:r>
    </w:p>
    <w:p w14:paraId="4EE45E60" w14:textId="77777777" w:rsidR="00E15664" w:rsidRPr="00A67E97" w:rsidRDefault="00E15664" w:rsidP="00E15664">
      <w:pPr>
        <w:pStyle w:val="Ttulo1"/>
        <w:spacing w:line="360" w:lineRule="auto"/>
        <w:ind w:right="566" w:hanging="426"/>
        <w:jc w:val="both"/>
      </w:pPr>
      <w:bookmarkStart w:id="0" w:name="_Toc349735507"/>
      <w:bookmarkStart w:id="1" w:name="_Toc375157005"/>
      <w:bookmarkStart w:id="2" w:name="_Toc11243647"/>
      <w:bookmarkStart w:id="3" w:name="_Toc43933428"/>
      <w:bookmarkStart w:id="4" w:name="_Toc74063931"/>
      <w:r>
        <w:lastRenderedPageBreak/>
        <w:t>I – MEMORIAL DESCRITIVO DO PROJETO DE INSTALAÇÕES</w:t>
      </w:r>
      <w:bookmarkStart w:id="5" w:name="_Toc349735508"/>
      <w:bookmarkStart w:id="6" w:name="_Toc375157006"/>
      <w:bookmarkEnd w:id="0"/>
      <w:bookmarkEnd w:id="1"/>
      <w:r>
        <w:t xml:space="preserve"> ELÉTRICAS</w:t>
      </w:r>
      <w:bookmarkEnd w:id="2"/>
      <w:bookmarkEnd w:id="3"/>
      <w:bookmarkEnd w:id="4"/>
      <w:bookmarkEnd w:id="5"/>
      <w:bookmarkEnd w:id="6"/>
    </w:p>
    <w:p w14:paraId="2A055AEC" w14:textId="77777777" w:rsidR="00E15664" w:rsidRDefault="00E15664" w:rsidP="00E15664">
      <w:pPr>
        <w:pStyle w:val="Corpodetexto"/>
        <w:tabs>
          <w:tab w:val="left" w:pos="1985"/>
        </w:tabs>
        <w:spacing w:line="360" w:lineRule="auto"/>
        <w:ind w:left="426"/>
        <w:jc w:val="both"/>
        <w:rPr>
          <w:u w:val="single"/>
        </w:rPr>
      </w:pPr>
    </w:p>
    <w:p w14:paraId="2A7DE59B" w14:textId="77777777" w:rsidR="00E15664" w:rsidRPr="00A20998" w:rsidRDefault="00E15664" w:rsidP="00E15664">
      <w:pPr>
        <w:pStyle w:val="Ttulo2"/>
        <w:numPr>
          <w:ilvl w:val="0"/>
          <w:numId w:val="3"/>
        </w:numPr>
        <w:spacing w:before="0" w:after="0"/>
        <w:ind w:left="426"/>
        <w:jc w:val="both"/>
      </w:pPr>
      <w:bookmarkStart w:id="7" w:name="_Toc74063932"/>
      <w:r w:rsidRPr="00A20998">
        <w:t>IDENTIFICAÇÃO</w:t>
      </w:r>
      <w:bookmarkEnd w:id="7"/>
    </w:p>
    <w:p w14:paraId="3ADE24EE" w14:textId="13FA0CBD" w:rsidR="00E15664" w:rsidRPr="00984247" w:rsidRDefault="00E15664" w:rsidP="00B85342">
      <w:pPr>
        <w:pStyle w:val="Ttulo3"/>
        <w:numPr>
          <w:ilvl w:val="0"/>
          <w:numId w:val="4"/>
        </w:numPr>
        <w:jc w:val="both"/>
      </w:pPr>
      <w:bookmarkStart w:id="8" w:name="_Toc11243649"/>
      <w:bookmarkStart w:id="9" w:name="_Toc43933430"/>
      <w:bookmarkStart w:id="10" w:name="_Toc74063933"/>
      <w:r w:rsidRPr="00A20998">
        <w:t>OBRA</w:t>
      </w:r>
      <w:r w:rsidRPr="00984247">
        <w:t>:</w:t>
      </w:r>
      <w:r>
        <w:rPr>
          <w:b w:val="0"/>
        </w:rPr>
        <w:t xml:space="preserve"> </w:t>
      </w:r>
      <w:bookmarkEnd w:id="8"/>
      <w:r w:rsidR="00981D0B">
        <w:rPr>
          <w:rFonts w:ascii="Calibri" w:hAnsi="Calibri" w:cs="Calibri"/>
          <w:b w:val="0"/>
          <w:sz w:val="22"/>
          <w:szCs w:val="22"/>
        </w:rPr>
        <w:t xml:space="preserve">Reforma de </w:t>
      </w:r>
      <w:r w:rsidR="00981D0B" w:rsidRPr="00981D0B">
        <w:rPr>
          <w:rFonts w:ascii="Calibri" w:hAnsi="Calibri" w:cs="Calibri"/>
          <w:b w:val="0"/>
          <w:sz w:val="22"/>
          <w:szCs w:val="22"/>
        </w:rPr>
        <w:t xml:space="preserve">Unidade Escola </w:t>
      </w:r>
      <w:proofErr w:type="spellStart"/>
      <w:r w:rsidR="00981D0B" w:rsidRPr="00981D0B">
        <w:rPr>
          <w:rFonts w:ascii="Calibri" w:hAnsi="Calibri" w:cs="Calibri"/>
          <w:b w:val="0"/>
          <w:sz w:val="22"/>
          <w:szCs w:val="22"/>
        </w:rPr>
        <w:t>Dep</w:t>
      </w:r>
      <w:proofErr w:type="spellEnd"/>
      <w:r w:rsidR="00981D0B" w:rsidRPr="00981D0B">
        <w:rPr>
          <w:rFonts w:ascii="Calibri" w:hAnsi="Calibri" w:cs="Calibri"/>
          <w:b w:val="0"/>
          <w:sz w:val="22"/>
          <w:szCs w:val="22"/>
        </w:rPr>
        <w:t xml:space="preserve"> Joaquim Gomes Calado</w:t>
      </w:r>
      <w:r w:rsidR="00892F65">
        <w:rPr>
          <w:rFonts w:ascii="Calibri" w:hAnsi="Calibri" w:cs="Calibri"/>
          <w:b w:val="0"/>
          <w:sz w:val="22"/>
          <w:szCs w:val="22"/>
        </w:rPr>
        <w:tab/>
      </w:r>
      <w:r w:rsidR="00650575" w:rsidRPr="00D72A7D">
        <w:rPr>
          <w:rFonts w:ascii="Calibri" w:hAnsi="Calibri" w:cs="Calibri"/>
          <w:b w:val="0"/>
          <w:sz w:val="22"/>
          <w:szCs w:val="22"/>
        </w:rPr>
        <w:t>.</w:t>
      </w:r>
      <w:bookmarkEnd w:id="9"/>
      <w:bookmarkEnd w:id="10"/>
    </w:p>
    <w:p w14:paraId="773B8C15" w14:textId="2FB75355" w:rsidR="00E15664" w:rsidRPr="00981D0B" w:rsidRDefault="00E15664" w:rsidP="00981D0B">
      <w:pPr>
        <w:pStyle w:val="Ttulo3"/>
        <w:numPr>
          <w:ilvl w:val="0"/>
          <w:numId w:val="4"/>
        </w:numPr>
        <w:tabs>
          <w:tab w:val="left" w:pos="426"/>
        </w:tabs>
        <w:jc w:val="both"/>
        <w:rPr>
          <w:rFonts w:ascii="Calibri" w:hAnsi="Calibri" w:cs="Calibri"/>
          <w:b w:val="0"/>
          <w:bCs w:val="0"/>
          <w:sz w:val="22"/>
          <w:szCs w:val="22"/>
        </w:rPr>
      </w:pPr>
      <w:bookmarkStart w:id="11" w:name="_Toc43933431"/>
      <w:bookmarkStart w:id="12" w:name="_Toc11243650"/>
      <w:bookmarkStart w:id="13" w:name="_Toc74063934"/>
      <w:r w:rsidRPr="002D5FCF">
        <w:t>ENDEREÇO</w:t>
      </w:r>
      <w:r w:rsidRPr="002D5FCF">
        <w:rPr>
          <w:rStyle w:val="Forte"/>
        </w:rPr>
        <w:t>:</w:t>
      </w:r>
      <w:r>
        <w:rPr>
          <w:rStyle w:val="Forte"/>
        </w:rPr>
        <w:t xml:space="preserve"> </w:t>
      </w:r>
      <w:r w:rsidRPr="0071245A">
        <w:rPr>
          <w:rStyle w:val="Forte"/>
        </w:rPr>
        <w:t xml:space="preserve">  </w:t>
      </w:r>
      <w:bookmarkEnd w:id="11"/>
      <w:bookmarkEnd w:id="12"/>
      <w:bookmarkEnd w:id="13"/>
      <w:r w:rsidR="00141556">
        <w:rPr>
          <w:rStyle w:val="Forte"/>
        </w:rPr>
        <w:t xml:space="preserve"> </w:t>
      </w:r>
      <w:r w:rsidR="00981D0B" w:rsidRPr="00981D0B">
        <w:rPr>
          <w:rStyle w:val="Forte"/>
          <w:rFonts w:ascii="Calibri" w:hAnsi="Calibri" w:cs="Calibri"/>
          <w:sz w:val="22"/>
          <w:szCs w:val="22"/>
        </w:rPr>
        <w:t xml:space="preserve">Rua Santa Teresinha, </w:t>
      </w:r>
      <w:proofErr w:type="spellStart"/>
      <w:r w:rsidR="00981D0B" w:rsidRPr="00981D0B">
        <w:rPr>
          <w:rStyle w:val="Forte"/>
          <w:rFonts w:ascii="Calibri" w:hAnsi="Calibri" w:cs="Calibri"/>
          <w:sz w:val="22"/>
          <w:szCs w:val="22"/>
        </w:rPr>
        <w:t>Sup</w:t>
      </w:r>
      <w:proofErr w:type="spellEnd"/>
      <w:r w:rsidR="00981D0B" w:rsidRPr="00981D0B">
        <w:rPr>
          <w:rStyle w:val="Forte"/>
          <w:rFonts w:ascii="Calibri" w:hAnsi="Calibri" w:cs="Calibri"/>
          <w:sz w:val="22"/>
          <w:szCs w:val="22"/>
        </w:rPr>
        <w:t xml:space="preserve"> Nordeste</w:t>
      </w:r>
      <w:r w:rsidR="00981D0B">
        <w:rPr>
          <w:rStyle w:val="Forte"/>
          <w:rFonts w:ascii="Calibri" w:hAnsi="Calibri" w:cs="Calibri"/>
          <w:sz w:val="22"/>
          <w:szCs w:val="22"/>
        </w:rPr>
        <w:t xml:space="preserve"> </w:t>
      </w:r>
      <w:r w:rsidR="005930CC" w:rsidRPr="00981D0B">
        <w:rPr>
          <w:rStyle w:val="Forte"/>
          <w:rFonts w:ascii="Calibri" w:hAnsi="Calibri" w:cs="Calibri"/>
          <w:sz w:val="22"/>
          <w:szCs w:val="22"/>
        </w:rPr>
        <w:t>Satélite</w:t>
      </w:r>
      <w:r w:rsidR="00141556" w:rsidRPr="00981D0B">
        <w:rPr>
          <w:rStyle w:val="Forte"/>
          <w:rFonts w:ascii="Calibri" w:hAnsi="Calibri" w:cs="Calibri"/>
          <w:sz w:val="22"/>
          <w:szCs w:val="22"/>
        </w:rPr>
        <w:t>.</w:t>
      </w:r>
    </w:p>
    <w:p w14:paraId="427A08BA" w14:textId="1BE79ACD" w:rsidR="00E15664" w:rsidRDefault="00E15664" w:rsidP="007554CB">
      <w:pPr>
        <w:pStyle w:val="Ttulo3"/>
        <w:numPr>
          <w:ilvl w:val="0"/>
          <w:numId w:val="4"/>
        </w:numPr>
        <w:ind w:left="426" w:hanging="425"/>
        <w:jc w:val="both"/>
      </w:pPr>
      <w:bookmarkStart w:id="14" w:name="_Toc11243651"/>
      <w:bookmarkStart w:id="15" w:name="_Toc43933432"/>
      <w:bookmarkStart w:id="16" w:name="_Toc74063935"/>
      <w:r w:rsidRPr="008F4AB7">
        <w:t>MUNICIPIO:</w:t>
      </w:r>
      <w:r>
        <w:t xml:space="preserve"> </w:t>
      </w:r>
      <w:r w:rsidRPr="00141556">
        <w:rPr>
          <w:b w:val="0"/>
        </w:rPr>
        <w:t xml:space="preserve"> </w:t>
      </w:r>
      <w:bookmarkEnd w:id="14"/>
      <w:bookmarkEnd w:id="15"/>
      <w:bookmarkEnd w:id="16"/>
      <w:r w:rsidR="00981D0B">
        <w:rPr>
          <w:rStyle w:val="Forte"/>
          <w:rFonts w:ascii="Calibri" w:hAnsi="Calibri" w:cs="Calibri"/>
          <w:bCs/>
          <w:sz w:val="22"/>
          <w:szCs w:val="22"/>
        </w:rPr>
        <w:t>Teresina</w:t>
      </w:r>
      <w:r w:rsidR="006C5022" w:rsidRPr="00141556">
        <w:rPr>
          <w:rStyle w:val="Forte"/>
          <w:rFonts w:cs="Calibri"/>
          <w:bCs/>
        </w:rPr>
        <w:t xml:space="preserve"> </w:t>
      </w:r>
      <w:r w:rsidR="00141556" w:rsidRPr="00141556">
        <w:rPr>
          <w:rStyle w:val="Forte"/>
          <w:rFonts w:ascii="Calibri" w:hAnsi="Calibri" w:cs="Calibri"/>
          <w:bCs/>
          <w:sz w:val="22"/>
          <w:szCs w:val="22"/>
        </w:rPr>
        <w:t>– PI</w:t>
      </w:r>
      <w:r w:rsidR="00141556">
        <w:rPr>
          <w:rStyle w:val="Forte"/>
          <w:rFonts w:ascii="Calibri" w:hAnsi="Calibri" w:cs="Calibri"/>
          <w:b/>
          <w:sz w:val="22"/>
          <w:szCs w:val="22"/>
        </w:rPr>
        <w:t xml:space="preserve"> </w:t>
      </w:r>
    </w:p>
    <w:p w14:paraId="5EAD8E3A" w14:textId="77777777" w:rsidR="00E15664" w:rsidRPr="00E87A0C" w:rsidRDefault="00E15664" w:rsidP="00892F65">
      <w:pPr>
        <w:pStyle w:val="Ttulo3"/>
        <w:numPr>
          <w:ilvl w:val="0"/>
          <w:numId w:val="4"/>
        </w:numPr>
        <w:jc w:val="both"/>
        <w:rPr>
          <w:rStyle w:val="Forte"/>
          <w:b/>
          <w:bCs/>
        </w:rPr>
      </w:pPr>
      <w:bookmarkStart w:id="17" w:name="_Toc11243652"/>
      <w:bookmarkStart w:id="18" w:name="_Toc43933433"/>
      <w:bookmarkStart w:id="19" w:name="_Toc74063936"/>
      <w:r>
        <w:t>PROPRIETÁRIO/RESPONSÁVEL</w:t>
      </w:r>
      <w:r w:rsidRPr="00984247">
        <w:rPr>
          <w:rStyle w:val="Forte"/>
        </w:rPr>
        <w:t>:</w:t>
      </w:r>
      <w:r>
        <w:rPr>
          <w:rStyle w:val="Forte"/>
        </w:rPr>
        <w:t xml:space="preserve"> </w:t>
      </w:r>
      <w:r w:rsidR="00892F65" w:rsidRPr="00892F65">
        <w:rPr>
          <w:rFonts w:ascii="Calibri" w:hAnsi="Calibri" w:cs="Arial"/>
          <w:b w:val="0"/>
          <w:sz w:val="22"/>
          <w:szCs w:val="22"/>
        </w:rPr>
        <w:t>Secretaria de Estado da Educação – SEDUC - PI</w:t>
      </w:r>
      <w:r w:rsidRPr="007554CB">
        <w:rPr>
          <w:rFonts w:ascii="Calibri" w:hAnsi="Calibri" w:cs="Arial"/>
          <w:b w:val="0"/>
          <w:sz w:val="22"/>
          <w:szCs w:val="22"/>
        </w:rPr>
        <w:t>.</w:t>
      </w:r>
      <w:bookmarkEnd w:id="17"/>
      <w:bookmarkEnd w:id="18"/>
      <w:bookmarkEnd w:id="19"/>
    </w:p>
    <w:p w14:paraId="43362BED" w14:textId="77777777" w:rsidR="00E15664" w:rsidRDefault="00E15664" w:rsidP="007554CB">
      <w:pPr>
        <w:pStyle w:val="Ttulo3"/>
        <w:numPr>
          <w:ilvl w:val="0"/>
          <w:numId w:val="4"/>
        </w:numPr>
        <w:ind w:left="426" w:hanging="425"/>
        <w:jc w:val="both"/>
        <w:rPr>
          <w:b w:val="0"/>
        </w:rPr>
      </w:pPr>
      <w:bookmarkStart w:id="20" w:name="_Toc11243653"/>
      <w:bookmarkStart w:id="21" w:name="_Toc43933434"/>
      <w:bookmarkStart w:id="22" w:name="_Toc74063937"/>
      <w:r>
        <w:t>PREVISÃO DE LIGAÇÃO DE CARGA</w:t>
      </w:r>
      <w:r w:rsidRPr="00E87A0C">
        <w:rPr>
          <w:rFonts w:ascii="Times New Roman" w:hAnsi="Times New Roman"/>
          <w:sz w:val="20"/>
          <w:szCs w:val="20"/>
        </w:rPr>
        <w:t>:</w:t>
      </w:r>
      <w:r w:rsidRPr="00D8245A">
        <w:rPr>
          <w:rFonts w:ascii="Times New Roman" w:hAnsi="Times New Roman"/>
          <w:sz w:val="20"/>
          <w:szCs w:val="20"/>
        </w:rPr>
        <w:t xml:space="preserve"> </w:t>
      </w:r>
      <w:r w:rsidR="0009210C">
        <w:rPr>
          <w:rFonts w:ascii="Times New Roman" w:hAnsi="Times New Roman"/>
          <w:sz w:val="20"/>
          <w:szCs w:val="20"/>
        </w:rPr>
        <w:t xml:space="preserve"> </w:t>
      </w:r>
      <w:r w:rsidRPr="007554CB">
        <w:rPr>
          <w:rFonts w:ascii="Calibri" w:hAnsi="Calibri" w:cs="Arial"/>
          <w:b w:val="0"/>
          <w:bCs w:val="0"/>
          <w:sz w:val="22"/>
          <w:szCs w:val="22"/>
        </w:rPr>
        <w:t>10/</w:t>
      </w:r>
      <w:r w:rsidR="00650575">
        <w:rPr>
          <w:rFonts w:ascii="Calibri" w:hAnsi="Calibri" w:cs="Arial"/>
          <w:b w:val="0"/>
          <w:bCs w:val="0"/>
          <w:sz w:val="22"/>
          <w:szCs w:val="22"/>
        </w:rPr>
        <w:t>0</w:t>
      </w:r>
      <w:r w:rsidR="00892F65">
        <w:rPr>
          <w:rFonts w:ascii="Calibri" w:hAnsi="Calibri" w:cs="Arial"/>
          <w:b w:val="0"/>
          <w:bCs w:val="0"/>
          <w:sz w:val="22"/>
          <w:szCs w:val="22"/>
        </w:rPr>
        <w:t>8</w:t>
      </w:r>
      <w:r w:rsidRPr="007554CB">
        <w:rPr>
          <w:rFonts w:ascii="Calibri" w:hAnsi="Calibri" w:cs="Arial"/>
          <w:b w:val="0"/>
          <w:bCs w:val="0"/>
          <w:sz w:val="22"/>
          <w:szCs w:val="22"/>
        </w:rPr>
        <w:t>/20</w:t>
      </w:r>
      <w:bookmarkEnd w:id="20"/>
      <w:r w:rsidR="00650575">
        <w:rPr>
          <w:rFonts w:ascii="Calibri" w:hAnsi="Calibri" w:cs="Arial"/>
          <w:b w:val="0"/>
          <w:bCs w:val="0"/>
          <w:sz w:val="22"/>
          <w:szCs w:val="22"/>
        </w:rPr>
        <w:t>2</w:t>
      </w:r>
      <w:bookmarkEnd w:id="21"/>
      <w:r w:rsidR="00C55FD8">
        <w:rPr>
          <w:rFonts w:ascii="Calibri" w:hAnsi="Calibri" w:cs="Arial"/>
          <w:b w:val="0"/>
          <w:bCs w:val="0"/>
          <w:sz w:val="22"/>
          <w:szCs w:val="22"/>
        </w:rPr>
        <w:t>2</w:t>
      </w:r>
      <w:bookmarkEnd w:id="22"/>
    </w:p>
    <w:p w14:paraId="103FE94F" w14:textId="77777777" w:rsidR="00E15664" w:rsidRPr="00EE4E81" w:rsidRDefault="00E15664" w:rsidP="00E15664">
      <w:pPr>
        <w:ind w:left="426"/>
      </w:pPr>
    </w:p>
    <w:p w14:paraId="7EE636BD" w14:textId="77777777" w:rsidR="00E15664" w:rsidRPr="00212E78" w:rsidRDefault="00E15664" w:rsidP="00E15664">
      <w:pPr>
        <w:pStyle w:val="Ttulo2"/>
        <w:numPr>
          <w:ilvl w:val="0"/>
          <w:numId w:val="3"/>
        </w:numPr>
        <w:spacing w:before="0" w:after="0" w:line="360" w:lineRule="auto"/>
        <w:ind w:left="426"/>
        <w:jc w:val="both"/>
      </w:pPr>
      <w:bookmarkStart w:id="23" w:name="_Toc74063938"/>
      <w:r w:rsidRPr="00212E78">
        <w:t>OBJETIVO</w:t>
      </w:r>
      <w:bookmarkEnd w:id="23"/>
    </w:p>
    <w:p w14:paraId="60CEF5F5" w14:textId="51AAD265" w:rsidR="00E15664" w:rsidRPr="007554CB" w:rsidRDefault="00E15664" w:rsidP="007554CB">
      <w:pPr>
        <w:pStyle w:val="Corpodetexto"/>
        <w:spacing w:line="360" w:lineRule="auto"/>
        <w:ind w:left="284" w:firstLine="545"/>
        <w:jc w:val="both"/>
        <w:rPr>
          <w:rFonts w:ascii="Calibri" w:hAnsi="Calibri" w:cs="Arial"/>
          <w:b w:val="0"/>
          <w:sz w:val="22"/>
          <w:szCs w:val="22"/>
        </w:rPr>
      </w:pPr>
      <w:r w:rsidRPr="007554CB">
        <w:rPr>
          <w:rFonts w:ascii="Calibri" w:hAnsi="Calibri" w:cs="Arial"/>
          <w:b w:val="0"/>
          <w:sz w:val="22"/>
          <w:szCs w:val="22"/>
        </w:rPr>
        <w:t xml:space="preserve">O presente relatório tem por finalidade apresentar uma descrição minuciosa do projeto de </w:t>
      </w:r>
      <w:r w:rsidR="005930CC">
        <w:rPr>
          <w:rFonts w:ascii="Calibri" w:hAnsi="Calibri" w:cs="Calibri"/>
          <w:b w:val="0"/>
          <w:sz w:val="22"/>
          <w:szCs w:val="22"/>
        </w:rPr>
        <w:t xml:space="preserve">Reforma de </w:t>
      </w:r>
      <w:r w:rsidR="005930CC" w:rsidRPr="00981D0B">
        <w:rPr>
          <w:rFonts w:ascii="Calibri" w:hAnsi="Calibri" w:cs="Calibri"/>
          <w:b w:val="0"/>
          <w:sz w:val="22"/>
          <w:szCs w:val="22"/>
        </w:rPr>
        <w:t xml:space="preserve">Unidade Escola </w:t>
      </w:r>
      <w:proofErr w:type="spellStart"/>
      <w:r w:rsidR="005930CC" w:rsidRPr="00981D0B">
        <w:rPr>
          <w:rFonts w:ascii="Calibri" w:hAnsi="Calibri" w:cs="Calibri"/>
          <w:b w:val="0"/>
          <w:sz w:val="22"/>
          <w:szCs w:val="22"/>
        </w:rPr>
        <w:t>Dep</w:t>
      </w:r>
      <w:proofErr w:type="spellEnd"/>
      <w:r w:rsidR="005930CC" w:rsidRPr="00981D0B">
        <w:rPr>
          <w:rFonts w:ascii="Calibri" w:hAnsi="Calibri" w:cs="Calibri"/>
          <w:b w:val="0"/>
          <w:sz w:val="22"/>
          <w:szCs w:val="22"/>
        </w:rPr>
        <w:t xml:space="preserve"> Joaquim Gomes Calado</w:t>
      </w:r>
      <w:r w:rsidR="00141556">
        <w:rPr>
          <w:rFonts w:ascii="Calibri" w:hAnsi="Calibri" w:cs="Arial"/>
          <w:b w:val="0"/>
          <w:sz w:val="22"/>
          <w:szCs w:val="22"/>
        </w:rPr>
        <w:t xml:space="preserve"> no</w:t>
      </w:r>
      <w:r w:rsidR="0009210C">
        <w:rPr>
          <w:rFonts w:ascii="Calibri" w:hAnsi="Calibri" w:cs="Arial"/>
          <w:b w:val="0"/>
          <w:sz w:val="22"/>
          <w:szCs w:val="22"/>
        </w:rPr>
        <w:t xml:space="preserve"> município de</w:t>
      </w:r>
      <w:r w:rsidR="00BC5C4F" w:rsidRPr="00BC5C4F">
        <w:rPr>
          <w:rFonts w:ascii="Calibri" w:hAnsi="Calibri" w:cs="Arial"/>
          <w:b w:val="0"/>
          <w:sz w:val="22"/>
          <w:szCs w:val="22"/>
        </w:rPr>
        <w:t xml:space="preserve"> </w:t>
      </w:r>
      <w:r w:rsidR="005930CC">
        <w:rPr>
          <w:rFonts w:ascii="Calibri" w:hAnsi="Calibri" w:cs="Arial"/>
          <w:b w:val="0"/>
          <w:bCs/>
          <w:sz w:val="22"/>
          <w:szCs w:val="22"/>
        </w:rPr>
        <w:t>Teresina</w:t>
      </w:r>
      <w:r w:rsidR="006C5022">
        <w:rPr>
          <w:rFonts w:ascii="Calibri" w:hAnsi="Calibri" w:cs="Arial"/>
          <w:b w:val="0"/>
          <w:bCs/>
          <w:sz w:val="22"/>
          <w:szCs w:val="22"/>
        </w:rPr>
        <w:t xml:space="preserve"> - PI</w:t>
      </w:r>
      <w:r w:rsidR="00B85342">
        <w:rPr>
          <w:rFonts w:ascii="Calibri" w:hAnsi="Calibri" w:cs="Arial"/>
          <w:b w:val="0"/>
          <w:bCs/>
          <w:sz w:val="22"/>
          <w:szCs w:val="22"/>
        </w:rPr>
        <w:t>.</w:t>
      </w:r>
      <w:r w:rsidRPr="007554CB">
        <w:rPr>
          <w:rFonts w:ascii="Calibri" w:hAnsi="Calibri" w:cs="Arial"/>
          <w:b w:val="0"/>
          <w:sz w:val="22"/>
          <w:szCs w:val="22"/>
        </w:rPr>
        <w:t xml:space="preserve"> Esclarecer dúvidas e viabilizar com segurança e qualidade a execução da obra.</w:t>
      </w:r>
    </w:p>
    <w:p w14:paraId="7EBE973C" w14:textId="77777777" w:rsidR="00E15664" w:rsidRDefault="00E15664" w:rsidP="00E15664">
      <w:pPr>
        <w:pStyle w:val="Corpodetexto"/>
        <w:spacing w:line="360" w:lineRule="auto"/>
        <w:ind w:left="426" w:firstLine="403"/>
        <w:jc w:val="both"/>
        <w:rPr>
          <w:rFonts w:cs="Arial"/>
          <w:b w:val="0"/>
          <w:szCs w:val="24"/>
        </w:rPr>
      </w:pPr>
    </w:p>
    <w:p w14:paraId="70BCD3D4" w14:textId="77777777" w:rsidR="00E15664" w:rsidRDefault="00E15664" w:rsidP="00E15664">
      <w:pPr>
        <w:pStyle w:val="Ttulo2"/>
        <w:numPr>
          <w:ilvl w:val="0"/>
          <w:numId w:val="3"/>
        </w:numPr>
        <w:spacing w:before="0" w:after="0" w:line="360" w:lineRule="auto"/>
        <w:ind w:left="426"/>
        <w:jc w:val="both"/>
      </w:pPr>
      <w:bookmarkStart w:id="24" w:name="_Toc74063939"/>
      <w:r w:rsidRPr="009A6BE7">
        <w:t>DESCRIÇÃO GERAL DAS INSTALAÇÕES:</w:t>
      </w:r>
      <w:bookmarkEnd w:id="24"/>
    </w:p>
    <w:p w14:paraId="17174FBF" w14:textId="77777777" w:rsidR="00E15664" w:rsidRPr="007554CB" w:rsidRDefault="00E15664" w:rsidP="00C55FD8">
      <w:pPr>
        <w:pStyle w:val="Corpodetexto"/>
        <w:spacing w:line="360" w:lineRule="auto"/>
        <w:ind w:left="426" w:firstLine="403"/>
        <w:jc w:val="both"/>
        <w:rPr>
          <w:rFonts w:ascii="Calibri" w:hAnsi="Calibri" w:cs="Arial"/>
          <w:b w:val="0"/>
          <w:sz w:val="22"/>
          <w:szCs w:val="22"/>
        </w:rPr>
      </w:pPr>
      <w:r w:rsidRPr="007554CB">
        <w:rPr>
          <w:rFonts w:ascii="Calibri" w:hAnsi="Calibri" w:cs="Arial"/>
          <w:b w:val="0"/>
          <w:sz w:val="22"/>
          <w:szCs w:val="22"/>
        </w:rPr>
        <w:t xml:space="preserve">O projeto foi elaborado de acordo com as normas da ABNT - Associação Brasileira de Normas Técnicas, NBR ISSO/CIE 8995-1 “Iluminação de ambientes de trabalho Parte 1: Interior”; NBR 5410 “Instalações Elétricas de Baixa Tensão”; ABNT NBR 13570:1996 – “Instalações elétricas em locais de afluência de público – Requisitos específicos”; </w:t>
      </w:r>
      <w:r w:rsidR="007554CB" w:rsidRPr="007554CB">
        <w:rPr>
          <w:rFonts w:ascii="Calibri" w:hAnsi="Calibri" w:cs="Arial"/>
          <w:b w:val="0"/>
          <w:sz w:val="22"/>
          <w:szCs w:val="22"/>
        </w:rPr>
        <w:t>NT.001.EQTL</w:t>
      </w:r>
      <w:r w:rsidRPr="007554CB">
        <w:rPr>
          <w:rFonts w:ascii="Calibri" w:hAnsi="Calibri" w:cs="Arial"/>
          <w:b w:val="0"/>
          <w:sz w:val="22"/>
          <w:szCs w:val="22"/>
        </w:rPr>
        <w:t>: fornecimento de energia elétrica em baixa tensão (edificações individuais)</w:t>
      </w:r>
      <w:r w:rsidR="00C55FD8">
        <w:rPr>
          <w:rFonts w:ascii="Calibri" w:hAnsi="Calibri" w:cs="Arial"/>
          <w:b w:val="0"/>
          <w:sz w:val="22"/>
          <w:szCs w:val="22"/>
        </w:rPr>
        <w:t xml:space="preserve">; </w:t>
      </w:r>
      <w:r w:rsidR="00C55FD8" w:rsidRPr="00C55FD8">
        <w:rPr>
          <w:rFonts w:ascii="Calibri" w:hAnsi="Calibri" w:cs="Arial"/>
          <w:b w:val="0"/>
          <w:sz w:val="22"/>
          <w:szCs w:val="22"/>
        </w:rPr>
        <w:t>NT.002.EQTL.Normas</w:t>
      </w:r>
      <w:r w:rsidR="00C55FD8" w:rsidRPr="00C55FD8">
        <w:t xml:space="preserve"> </w:t>
      </w:r>
      <w:r w:rsidR="00C55FD8" w:rsidRPr="00C55FD8">
        <w:rPr>
          <w:rFonts w:ascii="Calibri" w:hAnsi="Calibri" w:cs="Arial"/>
          <w:b w:val="0"/>
          <w:sz w:val="22"/>
          <w:szCs w:val="22"/>
        </w:rPr>
        <w:t>Fornecimento de E</w:t>
      </w:r>
      <w:r w:rsidR="00C55FD8">
        <w:rPr>
          <w:rFonts w:ascii="Calibri" w:hAnsi="Calibri" w:cs="Arial"/>
          <w:b w:val="0"/>
          <w:sz w:val="22"/>
          <w:szCs w:val="22"/>
        </w:rPr>
        <w:t xml:space="preserve">nergia Elétrica em Média Tensão </w:t>
      </w:r>
      <w:r w:rsidR="00C55FD8" w:rsidRPr="00C55FD8">
        <w:rPr>
          <w:rFonts w:ascii="Calibri" w:hAnsi="Calibri" w:cs="Arial"/>
          <w:b w:val="0"/>
          <w:sz w:val="22"/>
          <w:szCs w:val="22"/>
        </w:rPr>
        <w:t>(15 e 36kV)</w:t>
      </w:r>
      <w:r w:rsidR="00C55FD8">
        <w:rPr>
          <w:rFonts w:ascii="Calibri" w:hAnsi="Calibri" w:cs="Arial"/>
          <w:b w:val="0"/>
          <w:sz w:val="22"/>
          <w:szCs w:val="22"/>
        </w:rPr>
        <w:t xml:space="preserve"> </w:t>
      </w:r>
      <w:r w:rsidRPr="007554CB">
        <w:rPr>
          <w:rFonts w:ascii="Calibri" w:hAnsi="Calibri" w:cs="Arial"/>
          <w:b w:val="0"/>
          <w:sz w:val="22"/>
          <w:szCs w:val="22"/>
        </w:rPr>
        <w:t>. Observando-se as necessidades de conforto e segurança dos usuários das instalações futuras.</w:t>
      </w:r>
    </w:p>
    <w:p w14:paraId="745B233B" w14:textId="77777777" w:rsidR="00E15664" w:rsidRPr="007554CB" w:rsidRDefault="00E15664" w:rsidP="00E15664">
      <w:pPr>
        <w:pStyle w:val="Corpodetexto"/>
        <w:spacing w:line="360" w:lineRule="auto"/>
        <w:ind w:left="426" w:firstLine="403"/>
        <w:jc w:val="both"/>
        <w:rPr>
          <w:rFonts w:ascii="Calibri" w:hAnsi="Calibri" w:cs="Arial"/>
          <w:b w:val="0"/>
          <w:sz w:val="22"/>
          <w:szCs w:val="22"/>
        </w:rPr>
      </w:pPr>
      <w:r w:rsidRPr="007554CB">
        <w:rPr>
          <w:rFonts w:ascii="Calibri" w:hAnsi="Calibri" w:cs="Arial"/>
          <w:b w:val="0"/>
          <w:sz w:val="22"/>
          <w:szCs w:val="22"/>
        </w:rPr>
        <w:t>Observa-se aqui que esse projeto poderá sofrer alterações de acordo com a necessidade executivo-construtivas, observando com tudo as normas e padrões estabelecidos pela ABNT, não devendo ficar aquém do projeto. Toda e qualquer alteração deverá ser informada para necessária atualização e elaboração do projeto “as built”.</w:t>
      </w:r>
    </w:p>
    <w:p w14:paraId="67638E42" w14:textId="77777777" w:rsidR="00E15664" w:rsidRDefault="00E15664" w:rsidP="00E15664">
      <w:pPr>
        <w:pStyle w:val="Corpodetexto"/>
        <w:spacing w:line="360" w:lineRule="auto"/>
        <w:ind w:left="426" w:firstLine="403"/>
        <w:jc w:val="both"/>
        <w:rPr>
          <w:rFonts w:cs="Arial"/>
          <w:b w:val="0"/>
          <w:szCs w:val="24"/>
        </w:rPr>
      </w:pPr>
    </w:p>
    <w:p w14:paraId="715575AE" w14:textId="77777777" w:rsidR="00E15664" w:rsidRDefault="00E15664" w:rsidP="00E15664">
      <w:pPr>
        <w:pStyle w:val="Ttulo2"/>
        <w:numPr>
          <w:ilvl w:val="0"/>
          <w:numId w:val="3"/>
        </w:numPr>
        <w:spacing w:before="0" w:after="0" w:line="360" w:lineRule="auto"/>
        <w:ind w:left="426"/>
        <w:jc w:val="both"/>
      </w:pPr>
      <w:bookmarkStart w:id="25" w:name="_Toc74063940"/>
      <w:r>
        <w:t>SUPORTE ENERGÉTICO:</w:t>
      </w:r>
      <w:bookmarkEnd w:id="25"/>
    </w:p>
    <w:p w14:paraId="76909024" w14:textId="0A12E210" w:rsidR="009505A4" w:rsidRDefault="009505A4" w:rsidP="00B85342">
      <w:pPr>
        <w:autoSpaceDE w:val="0"/>
        <w:autoSpaceDN w:val="0"/>
        <w:adjustRightInd w:val="0"/>
        <w:spacing w:line="360" w:lineRule="auto"/>
        <w:ind w:right="-142" w:firstLine="403"/>
        <w:jc w:val="both"/>
        <w:rPr>
          <w:rFonts w:cs="Arial"/>
          <w:szCs w:val="24"/>
        </w:rPr>
      </w:pPr>
      <w:r>
        <w:rPr>
          <w:rFonts w:cs="Arial"/>
          <w:szCs w:val="24"/>
        </w:rPr>
        <w:t xml:space="preserve">O suporte energético da </w:t>
      </w:r>
      <w:r w:rsidR="005930CC">
        <w:rPr>
          <w:rFonts w:cs="Calibri"/>
          <w:b/>
        </w:rPr>
        <w:t xml:space="preserve">Reforma de </w:t>
      </w:r>
      <w:r w:rsidR="005930CC" w:rsidRPr="00981D0B">
        <w:rPr>
          <w:rFonts w:cs="Calibri"/>
        </w:rPr>
        <w:t xml:space="preserve">Unidade Escola </w:t>
      </w:r>
      <w:proofErr w:type="spellStart"/>
      <w:r w:rsidR="005930CC" w:rsidRPr="00981D0B">
        <w:rPr>
          <w:rFonts w:cs="Calibri"/>
        </w:rPr>
        <w:t>Dep</w:t>
      </w:r>
      <w:proofErr w:type="spellEnd"/>
      <w:r w:rsidR="005930CC" w:rsidRPr="00981D0B">
        <w:rPr>
          <w:rFonts w:cs="Calibri"/>
        </w:rPr>
        <w:t xml:space="preserve"> Joaquim Gomes Calado</w:t>
      </w:r>
      <w:r w:rsidR="005930CC">
        <w:rPr>
          <w:rFonts w:cs="Arial"/>
        </w:rPr>
        <w:t xml:space="preserve"> no município de</w:t>
      </w:r>
      <w:r w:rsidR="005930CC" w:rsidRPr="00BC5C4F">
        <w:rPr>
          <w:rFonts w:cs="Arial"/>
        </w:rPr>
        <w:t xml:space="preserve"> </w:t>
      </w:r>
      <w:r w:rsidR="005930CC">
        <w:rPr>
          <w:rFonts w:cs="Arial"/>
          <w:b/>
          <w:bCs/>
        </w:rPr>
        <w:t>Teresina</w:t>
      </w:r>
      <w:r w:rsidR="005930CC">
        <w:rPr>
          <w:rFonts w:cs="Arial"/>
          <w:bCs/>
        </w:rPr>
        <w:t xml:space="preserve"> - </w:t>
      </w:r>
      <w:r w:rsidR="007F725B">
        <w:rPr>
          <w:rFonts w:cs="Arial"/>
          <w:bCs/>
        </w:rPr>
        <w:t>PI</w:t>
      </w:r>
      <w:r w:rsidR="007F725B">
        <w:rPr>
          <w:rFonts w:cs="Arial"/>
          <w:szCs w:val="24"/>
        </w:rPr>
        <w:t>,</w:t>
      </w:r>
      <w:r w:rsidR="005930CC">
        <w:rPr>
          <w:rFonts w:cs="Arial"/>
          <w:szCs w:val="24"/>
        </w:rPr>
        <w:t xml:space="preserve"> </w:t>
      </w:r>
      <w:r w:rsidR="00F21016">
        <w:rPr>
          <w:rFonts w:cs="Arial"/>
          <w:szCs w:val="24"/>
        </w:rPr>
        <w:t>será</w:t>
      </w:r>
      <w:r w:rsidR="00B96B24">
        <w:rPr>
          <w:rFonts w:cs="Arial"/>
          <w:szCs w:val="24"/>
        </w:rPr>
        <w:t xml:space="preserve"> a subestação aérea </w:t>
      </w:r>
      <w:r w:rsidR="00C55FD8">
        <w:rPr>
          <w:rFonts w:cs="Arial"/>
          <w:szCs w:val="24"/>
        </w:rPr>
        <w:t xml:space="preserve">a ser executada de potência </w:t>
      </w:r>
      <w:r w:rsidR="00F21016">
        <w:rPr>
          <w:rFonts w:cs="Arial"/>
          <w:szCs w:val="24"/>
        </w:rPr>
        <w:t>75 KVA</w:t>
      </w:r>
      <w:r w:rsidR="002913EB">
        <w:rPr>
          <w:rFonts w:cs="Arial"/>
          <w:szCs w:val="24"/>
        </w:rPr>
        <w:t xml:space="preserve"> conforme indicado no projeto em anexo</w:t>
      </w:r>
      <w:r w:rsidR="00B96B24">
        <w:rPr>
          <w:rFonts w:cs="Arial"/>
          <w:szCs w:val="24"/>
        </w:rPr>
        <w:t>. O Alimentador d</w:t>
      </w:r>
      <w:r w:rsidR="00B85342">
        <w:rPr>
          <w:rFonts w:cs="Arial"/>
          <w:szCs w:val="24"/>
        </w:rPr>
        <w:t>o</w:t>
      </w:r>
      <w:r w:rsidR="00B96B24">
        <w:rPr>
          <w:rFonts w:cs="Arial"/>
          <w:szCs w:val="24"/>
        </w:rPr>
        <w:t xml:space="preserve"> </w:t>
      </w:r>
      <w:r w:rsidR="00B85342">
        <w:rPr>
          <w:rFonts w:cs="Arial"/>
          <w:szCs w:val="24"/>
        </w:rPr>
        <w:t>Q</w:t>
      </w:r>
      <w:r w:rsidR="002913EB">
        <w:rPr>
          <w:rFonts w:cs="Arial"/>
          <w:szCs w:val="24"/>
        </w:rPr>
        <w:t>GBT</w:t>
      </w:r>
      <w:r w:rsidR="00B85342">
        <w:rPr>
          <w:rFonts w:cs="Arial"/>
          <w:szCs w:val="24"/>
        </w:rPr>
        <w:t xml:space="preserve"> (indicado em projeto) deverá</w:t>
      </w:r>
      <w:r w:rsidR="00B96B24">
        <w:rPr>
          <w:rFonts w:cs="Arial"/>
          <w:szCs w:val="24"/>
        </w:rPr>
        <w:t xml:space="preserve"> ser </w:t>
      </w:r>
      <w:r w:rsidR="00B85342">
        <w:rPr>
          <w:rFonts w:cs="Arial"/>
          <w:szCs w:val="24"/>
        </w:rPr>
        <w:t xml:space="preserve">derivado do </w:t>
      </w:r>
      <w:r w:rsidR="002913EB">
        <w:rPr>
          <w:rFonts w:cs="Arial"/>
          <w:szCs w:val="24"/>
        </w:rPr>
        <w:t xml:space="preserve">Centro de Medição fixado no poste do transformador </w:t>
      </w:r>
      <w:r w:rsidR="00B85342">
        <w:rPr>
          <w:rFonts w:cs="Arial"/>
          <w:szCs w:val="24"/>
        </w:rPr>
        <w:t xml:space="preserve">  </w:t>
      </w:r>
      <w:r w:rsidR="00BB4FFD">
        <w:rPr>
          <w:rFonts w:cs="Arial"/>
          <w:szCs w:val="24"/>
        </w:rPr>
        <w:t xml:space="preserve">e </w:t>
      </w:r>
      <w:r w:rsidR="00B85342">
        <w:rPr>
          <w:rFonts w:cs="Arial"/>
          <w:szCs w:val="24"/>
        </w:rPr>
        <w:t xml:space="preserve">deverá </w:t>
      </w:r>
      <w:r w:rsidR="00BB4FFD">
        <w:rPr>
          <w:rFonts w:cs="Arial"/>
          <w:szCs w:val="24"/>
        </w:rPr>
        <w:t xml:space="preserve">ser feito </w:t>
      </w:r>
      <w:r w:rsidR="00F629D7">
        <w:rPr>
          <w:rFonts w:cs="Arial"/>
          <w:szCs w:val="24"/>
        </w:rPr>
        <w:t>em cabo</w:t>
      </w:r>
      <w:r w:rsidR="00B96B24">
        <w:rPr>
          <w:rFonts w:cs="Arial"/>
          <w:szCs w:val="24"/>
        </w:rPr>
        <w:t xml:space="preserve"> de cobre com isolação em PVC 0,6 / 1 KV nas dimensões de 3 #</w:t>
      </w:r>
      <w:r w:rsidR="005930CC">
        <w:rPr>
          <w:rFonts w:cs="Arial"/>
          <w:szCs w:val="24"/>
        </w:rPr>
        <w:t>95</w:t>
      </w:r>
      <w:r w:rsidR="00B96B24">
        <w:rPr>
          <w:rFonts w:cs="Arial"/>
          <w:szCs w:val="24"/>
        </w:rPr>
        <w:t>(</w:t>
      </w:r>
      <w:r w:rsidR="005930CC">
        <w:rPr>
          <w:rFonts w:cs="Arial"/>
          <w:szCs w:val="24"/>
        </w:rPr>
        <w:t>50</w:t>
      </w:r>
      <w:r w:rsidR="00B96B24">
        <w:rPr>
          <w:rFonts w:cs="Arial"/>
          <w:szCs w:val="24"/>
        </w:rPr>
        <w:t>)</w:t>
      </w:r>
      <w:r w:rsidR="005930CC">
        <w:rPr>
          <w:rFonts w:cs="Arial"/>
          <w:szCs w:val="24"/>
        </w:rPr>
        <w:t>50</w:t>
      </w:r>
      <w:r w:rsidR="00B96B24">
        <w:rPr>
          <w:rFonts w:cs="Arial"/>
          <w:szCs w:val="24"/>
        </w:rPr>
        <w:t>T</w:t>
      </w:r>
      <w:r>
        <w:rPr>
          <w:rFonts w:cs="Arial"/>
          <w:szCs w:val="24"/>
        </w:rPr>
        <w:t>.</w:t>
      </w:r>
    </w:p>
    <w:p w14:paraId="22F69FB4" w14:textId="77777777" w:rsidR="00E15664" w:rsidRDefault="00E15664" w:rsidP="00E15664">
      <w:pPr>
        <w:pStyle w:val="Ttulo2"/>
        <w:numPr>
          <w:ilvl w:val="0"/>
          <w:numId w:val="3"/>
        </w:numPr>
        <w:spacing w:before="0" w:after="0" w:line="360" w:lineRule="auto"/>
        <w:ind w:left="426"/>
      </w:pPr>
      <w:bookmarkStart w:id="26" w:name="_Toc74063941"/>
      <w:r>
        <w:t>CAIXA DE MEDIÇÃO</w:t>
      </w:r>
      <w:bookmarkEnd w:id="26"/>
    </w:p>
    <w:p w14:paraId="6A598226" w14:textId="77777777" w:rsidR="00D246D4" w:rsidRPr="00D246D4" w:rsidRDefault="00D246D4" w:rsidP="00D246D4">
      <w:pPr>
        <w:autoSpaceDE w:val="0"/>
        <w:autoSpaceDN w:val="0"/>
        <w:adjustRightInd w:val="0"/>
        <w:spacing w:line="360" w:lineRule="auto"/>
        <w:ind w:firstLine="708"/>
        <w:jc w:val="both"/>
        <w:rPr>
          <w:rFonts w:cs="Arial"/>
          <w:szCs w:val="24"/>
        </w:rPr>
      </w:pPr>
      <w:r w:rsidRPr="00D246D4">
        <w:rPr>
          <w:rFonts w:cs="Arial"/>
          <w:szCs w:val="24"/>
        </w:rPr>
        <w:t xml:space="preserve">Compartimento destinado a abrigar medidor de energia elétrica e demais equipamentos de medição e seus acessórios. A caixa é composta por corpo, suporte para equipamentos de medição e proteção, tampa e dispositivo para instalar o sistema de lacre da CONCESSIONÁRIA. O conjunto, corpo, tampa e dispositivo de lacre, quando instalado, não deve permitir o livre acesso ao interior do compartimento e/ou abertura da tampa, sem a violação do sistema de lacre. </w:t>
      </w:r>
    </w:p>
    <w:p w14:paraId="06E2C9C5" w14:textId="77777777" w:rsidR="00D246D4" w:rsidRPr="00D246D4" w:rsidRDefault="00D246D4" w:rsidP="00D246D4">
      <w:pPr>
        <w:autoSpaceDE w:val="0"/>
        <w:autoSpaceDN w:val="0"/>
        <w:adjustRightInd w:val="0"/>
        <w:spacing w:line="360" w:lineRule="auto"/>
        <w:ind w:firstLine="708"/>
        <w:jc w:val="both"/>
        <w:rPr>
          <w:rFonts w:cs="Arial"/>
          <w:szCs w:val="24"/>
        </w:rPr>
      </w:pPr>
      <w:r w:rsidRPr="00D246D4">
        <w:rPr>
          <w:rFonts w:cs="Arial"/>
          <w:szCs w:val="24"/>
        </w:rPr>
        <w:t>Esta medição deverá ser instalada na parede do acesso principal da edificação possibilitando deste modo o livre acesso do leiturista para fazer a medição da energia consumida.</w:t>
      </w:r>
    </w:p>
    <w:p w14:paraId="45633580" w14:textId="77777777" w:rsidR="00D246D4" w:rsidRPr="00D246D4" w:rsidRDefault="00D246D4" w:rsidP="00D246D4">
      <w:pPr>
        <w:autoSpaceDE w:val="0"/>
        <w:autoSpaceDN w:val="0"/>
        <w:adjustRightInd w:val="0"/>
        <w:spacing w:line="360" w:lineRule="auto"/>
        <w:ind w:firstLine="708"/>
        <w:jc w:val="both"/>
        <w:rPr>
          <w:rFonts w:cs="Arial"/>
          <w:szCs w:val="24"/>
        </w:rPr>
      </w:pPr>
      <w:r w:rsidRPr="00D246D4">
        <w:rPr>
          <w:rFonts w:cs="Arial"/>
          <w:szCs w:val="24"/>
        </w:rPr>
        <w:t>A medição é única e individual por unidade consumidora, deverá ser instalada na propriedade do consumidor, os equipamentos de medição são instalados pela Equatorial Energia e o consumidor é responsável pela instalação e manutenção da caixa do medidor e dos equipamentos de seccionamento e proteção.</w:t>
      </w:r>
    </w:p>
    <w:p w14:paraId="0A084C6A" w14:textId="77777777" w:rsidR="000A202E" w:rsidRDefault="000A202E" w:rsidP="000A202E">
      <w:pPr>
        <w:autoSpaceDE w:val="0"/>
        <w:autoSpaceDN w:val="0"/>
        <w:adjustRightInd w:val="0"/>
        <w:spacing w:line="360" w:lineRule="auto"/>
        <w:ind w:firstLine="708"/>
        <w:jc w:val="both"/>
        <w:rPr>
          <w:rFonts w:cs="Arial"/>
          <w:szCs w:val="24"/>
        </w:rPr>
      </w:pPr>
      <w:r w:rsidRPr="000A202E">
        <w:rPr>
          <w:rFonts w:cs="Arial"/>
          <w:szCs w:val="24"/>
        </w:rPr>
        <w:t>A medição em baixa tensão deve ser feita com a caixa de</w:t>
      </w:r>
      <w:r>
        <w:rPr>
          <w:rFonts w:cs="Arial"/>
          <w:szCs w:val="24"/>
        </w:rPr>
        <w:t xml:space="preserve"> medição instalada em mureta de </w:t>
      </w:r>
      <w:r w:rsidRPr="000A202E">
        <w:rPr>
          <w:rFonts w:cs="Arial"/>
          <w:szCs w:val="24"/>
        </w:rPr>
        <w:t xml:space="preserve">alvenaria (mureta de medição) conforme indicado </w:t>
      </w:r>
      <w:r>
        <w:rPr>
          <w:rFonts w:cs="Arial"/>
          <w:szCs w:val="24"/>
        </w:rPr>
        <w:t>no detalhe do projeto em anexo.</w:t>
      </w:r>
    </w:p>
    <w:p w14:paraId="7B683AF9" w14:textId="77777777" w:rsidR="000A202E" w:rsidRPr="000A202E" w:rsidRDefault="000A202E" w:rsidP="000A202E">
      <w:pPr>
        <w:autoSpaceDE w:val="0"/>
        <w:autoSpaceDN w:val="0"/>
        <w:adjustRightInd w:val="0"/>
        <w:spacing w:line="360" w:lineRule="auto"/>
        <w:ind w:firstLine="708"/>
        <w:jc w:val="both"/>
        <w:rPr>
          <w:rFonts w:cs="Arial"/>
          <w:szCs w:val="24"/>
        </w:rPr>
      </w:pPr>
      <w:r w:rsidRPr="000A202E">
        <w:rPr>
          <w:rFonts w:cs="Arial"/>
          <w:szCs w:val="24"/>
        </w:rPr>
        <w:t>Na medição em baixa tensão, os condutores secundários do transformador de distribuição d</w:t>
      </w:r>
      <w:r>
        <w:rPr>
          <w:rFonts w:cs="Arial"/>
          <w:szCs w:val="24"/>
        </w:rPr>
        <w:t xml:space="preserve">evem ficar inacessíveis, </w:t>
      </w:r>
      <w:r w:rsidRPr="000A202E">
        <w:rPr>
          <w:rFonts w:cs="Arial"/>
          <w:szCs w:val="24"/>
        </w:rPr>
        <w:t>desde os terminais de saída dos mesmos até a entrada da caixa de medição, no compartimento destinado à instalação dos transformadores de corrente.</w:t>
      </w:r>
    </w:p>
    <w:p w14:paraId="68AB52B3" w14:textId="77777777" w:rsidR="00D246D4" w:rsidRDefault="000A202E" w:rsidP="00043805">
      <w:pPr>
        <w:autoSpaceDE w:val="0"/>
        <w:autoSpaceDN w:val="0"/>
        <w:adjustRightInd w:val="0"/>
        <w:spacing w:line="360" w:lineRule="auto"/>
        <w:ind w:firstLine="708"/>
        <w:jc w:val="both"/>
        <w:rPr>
          <w:rFonts w:cs="Arial"/>
          <w:szCs w:val="24"/>
        </w:rPr>
      </w:pPr>
      <w:r w:rsidRPr="000A202E">
        <w:rPr>
          <w:rFonts w:cs="Arial"/>
          <w:szCs w:val="24"/>
        </w:rPr>
        <w:t>A caixa de medição padronizada para medição em baixa tensão</w:t>
      </w:r>
      <w:r w:rsidR="00043805">
        <w:rPr>
          <w:rFonts w:cs="Arial"/>
          <w:szCs w:val="24"/>
        </w:rPr>
        <w:t xml:space="preserve"> conforme desenho 22 da NT 002 conforme indicado no projeto e abaixo.</w:t>
      </w:r>
    </w:p>
    <w:p w14:paraId="0F907AC4" w14:textId="77777777" w:rsidR="00043805" w:rsidRPr="00D246D4" w:rsidRDefault="002E1C72" w:rsidP="00043805">
      <w:pPr>
        <w:autoSpaceDE w:val="0"/>
        <w:autoSpaceDN w:val="0"/>
        <w:adjustRightInd w:val="0"/>
        <w:spacing w:line="360" w:lineRule="auto"/>
        <w:ind w:firstLine="708"/>
        <w:jc w:val="both"/>
        <w:rPr>
          <w:rFonts w:cs="Arial"/>
          <w:szCs w:val="24"/>
        </w:rPr>
      </w:pPr>
      <w:r>
        <w:rPr>
          <w:rFonts w:cs="Arial"/>
          <w:noProof/>
          <w:szCs w:val="24"/>
        </w:rPr>
        <w:lastRenderedPageBreak/>
        <w:drawing>
          <wp:anchor distT="0" distB="0" distL="114300" distR="114300" simplePos="0" relativeHeight="251657216" behindDoc="0" locked="0" layoutInCell="1" allowOverlap="1" wp14:anchorId="09BDAED2" wp14:editId="4CE86D9B">
            <wp:simplePos x="0" y="0"/>
            <wp:positionH relativeFrom="column">
              <wp:posOffset>311150</wp:posOffset>
            </wp:positionH>
            <wp:positionV relativeFrom="paragraph">
              <wp:posOffset>0</wp:posOffset>
            </wp:positionV>
            <wp:extent cx="5028565" cy="2254250"/>
            <wp:effectExtent l="0" t="0" r="635"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8565" cy="2254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noProof/>
          <w:szCs w:val="24"/>
        </w:rPr>
        <mc:AlternateContent>
          <mc:Choice Requires="wpc">
            <w:drawing>
              <wp:inline distT="0" distB="0" distL="0" distR="0" wp14:anchorId="0BC1A4F2" wp14:editId="1EE19A9A">
                <wp:extent cx="5135245" cy="2296795"/>
                <wp:effectExtent l="0" t="0" r="2540" b="1905"/>
                <wp:docPr id="4" name="Tela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72E191E4" id="Tela 4" o:spid="_x0000_s1026" editas="canvas" style="width:404.35pt;height:180.85pt;mso-position-horizontal-relative:char;mso-position-vertical-relative:line" coordsize="51352,22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352;height:22967;visibility:visible;mso-wrap-style:square">
                  <v:fill o:detectmouseclick="t"/>
                  <v:path o:connecttype="none"/>
                </v:shape>
                <w10:anchorlock/>
              </v:group>
            </w:pict>
          </mc:Fallback>
        </mc:AlternateContent>
      </w:r>
    </w:p>
    <w:p w14:paraId="34C26D99" w14:textId="77777777" w:rsidR="00043805" w:rsidRDefault="00D246D4" w:rsidP="00D246D4">
      <w:pPr>
        <w:autoSpaceDE w:val="0"/>
        <w:autoSpaceDN w:val="0"/>
        <w:adjustRightInd w:val="0"/>
        <w:spacing w:line="360" w:lineRule="auto"/>
        <w:ind w:firstLine="708"/>
        <w:jc w:val="both"/>
        <w:rPr>
          <w:rFonts w:cs="Arial"/>
          <w:szCs w:val="24"/>
        </w:rPr>
      </w:pPr>
      <w:r w:rsidRPr="00D246D4">
        <w:rPr>
          <w:rFonts w:cs="Arial"/>
          <w:szCs w:val="24"/>
        </w:rPr>
        <w:t xml:space="preserve">Será exigido no ramal de ligação, no ponto de acesso ao quadro de medição, a </w:t>
      </w:r>
      <w:r w:rsidR="00043805">
        <w:rPr>
          <w:rFonts w:cs="Arial"/>
          <w:szCs w:val="24"/>
        </w:rPr>
        <w:t>instalação</w:t>
      </w:r>
      <w:r w:rsidRPr="00D246D4">
        <w:rPr>
          <w:rFonts w:cs="Arial"/>
          <w:szCs w:val="24"/>
        </w:rPr>
        <w:t xml:space="preserve"> de anilhas (fitas plásticas com as cores padronizadas pela ABNT) nos condutores, a fim de identificar as fases correlacionadas com o </w:t>
      </w:r>
      <w:r w:rsidR="00B96B24">
        <w:rPr>
          <w:rFonts w:cs="Arial"/>
          <w:szCs w:val="24"/>
        </w:rPr>
        <w:t>fase</w:t>
      </w:r>
      <w:r w:rsidR="00B96B24" w:rsidRPr="00D246D4">
        <w:rPr>
          <w:rFonts w:cs="Arial"/>
          <w:szCs w:val="24"/>
        </w:rPr>
        <w:t>amento</w:t>
      </w:r>
      <w:r w:rsidRPr="00D246D4">
        <w:rPr>
          <w:rFonts w:cs="Arial"/>
          <w:szCs w:val="24"/>
        </w:rPr>
        <w:t xml:space="preserve"> da rede de distribuição da CONCESSIONÁRIA, em que são ligadas as unidades consumidoras. </w:t>
      </w:r>
    </w:p>
    <w:p w14:paraId="21F3497F" w14:textId="77777777" w:rsidR="00D246D4" w:rsidRPr="00D246D4" w:rsidRDefault="00D246D4" w:rsidP="00D246D4">
      <w:pPr>
        <w:autoSpaceDE w:val="0"/>
        <w:autoSpaceDN w:val="0"/>
        <w:adjustRightInd w:val="0"/>
        <w:spacing w:line="360" w:lineRule="auto"/>
        <w:ind w:firstLine="708"/>
        <w:jc w:val="both"/>
        <w:rPr>
          <w:rFonts w:cs="Arial"/>
          <w:szCs w:val="24"/>
        </w:rPr>
      </w:pPr>
      <w:r w:rsidRPr="00D246D4">
        <w:rPr>
          <w:rFonts w:cs="Arial"/>
          <w:szCs w:val="24"/>
        </w:rPr>
        <w:t>É exigida também identificação dos condutores fase até a instalação de cada medidor do módulo de medição.</w:t>
      </w:r>
    </w:p>
    <w:p w14:paraId="0D57487C" w14:textId="77777777" w:rsidR="00E15664" w:rsidRDefault="00E15664" w:rsidP="00E15664">
      <w:pPr>
        <w:pStyle w:val="Ttulo2"/>
        <w:numPr>
          <w:ilvl w:val="0"/>
          <w:numId w:val="3"/>
        </w:numPr>
        <w:spacing w:before="0" w:after="0" w:line="360" w:lineRule="auto"/>
        <w:ind w:left="426"/>
      </w:pPr>
      <w:bookmarkStart w:id="27" w:name="_Toc74063942"/>
      <w:r>
        <w:t>QUADRO DE DISTRIBUIÇÃO:</w:t>
      </w:r>
      <w:bookmarkEnd w:id="27"/>
    </w:p>
    <w:p w14:paraId="68846B20" w14:textId="515DE01D" w:rsidR="00F160E4" w:rsidRPr="00F160E4" w:rsidRDefault="00F160E4" w:rsidP="00F160E4">
      <w:pPr>
        <w:pStyle w:val="PargrafodaLista"/>
        <w:autoSpaceDE w:val="0"/>
        <w:autoSpaceDN w:val="0"/>
        <w:adjustRightInd w:val="0"/>
        <w:spacing w:line="360" w:lineRule="auto"/>
        <w:jc w:val="both"/>
        <w:rPr>
          <w:rFonts w:ascii="Calibri" w:hAnsi="Calibri" w:cs="Arial"/>
          <w:sz w:val="22"/>
          <w:szCs w:val="24"/>
        </w:rPr>
      </w:pPr>
      <w:r w:rsidRPr="00F160E4">
        <w:rPr>
          <w:rFonts w:ascii="Calibri" w:hAnsi="Calibri" w:cs="Arial"/>
          <w:sz w:val="22"/>
          <w:szCs w:val="24"/>
        </w:rPr>
        <w:t xml:space="preserve">Está previsto para este projeto a instalação de </w:t>
      </w:r>
      <w:r w:rsidR="001908D9">
        <w:rPr>
          <w:rFonts w:ascii="Calibri" w:hAnsi="Calibri" w:cs="Arial"/>
          <w:sz w:val="22"/>
          <w:szCs w:val="24"/>
        </w:rPr>
        <w:t>0</w:t>
      </w:r>
      <w:r w:rsidR="00FC1764">
        <w:rPr>
          <w:rFonts w:ascii="Calibri" w:hAnsi="Calibri" w:cs="Arial"/>
          <w:sz w:val="22"/>
          <w:szCs w:val="24"/>
        </w:rPr>
        <w:t>1</w:t>
      </w:r>
      <w:r w:rsidRPr="00F160E4">
        <w:rPr>
          <w:rFonts w:ascii="Calibri" w:hAnsi="Calibri" w:cs="Arial"/>
          <w:sz w:val="22"/>
          <w:szCs w:val="24"/>
        </w:rPr>
        <w:t xml:space="preserve"> (</w:t>
      </w:r>
      <w:r w:rsidR="00B85342">
        <w:rPr>
          <w:rFonts w:ascii="Calibri" w:hAnsi="Calibri" w:cs="Arial"/>
          <w:sz w:val="22"/>
          <w:szCs w:val="24"/>
        </w:rPr>
        <w:t>Um</w:t>
      </w:r>
      <w:r w:rsidRPr="00F160E4">
        <w:rPr>
          <w:rFonts w:ascii="Calibri" w:hAnsi="Calibri" w:cs="Arial"/>
          <w:sz w:val="22"/>
          <w:szCs w:val="24"/>
        </w:rPr>
        <w:t xml:space="preserve">) Quadro </w:t>
      </w:r>
      <w:r w:rsidR="00FC1764">
        <w:rPr>
          <w:rFonts w:ascii="Calibri" w:hAnsi="Calibri" w:cs="Arial"/>
          <w:sz w:val="22"/>
          <w:szCs w:val="24"/>
        </w:rPr>
        <w:t xml:space="preserve">geral de baixa tensão (QGBT) e </w:t>
      </w:r>
      <w:r w:rsidR="00F21016">
        <w:rPr>
          <w:rFonts w:ascii="Calibri" w:hAnsi="Calibri" w:cs="Arial"/>
          <w:sz w:val="22"/>
          <w:szCs w:val="24"/>
        </w:rPr>
        <w:t>2</w:t>
      </w:r>
      <w:r w:rsidR="00FC1764">
        <w:rPr>
          <w:rFonts w:ascii="Calibri" w:hAnsi="Calibri" w:cs="Arial"/>
          <w:sz w:val="22"/>
          <w:szCs w:val="24"/>
        </w:rPr>
        <w:t xml:space="preserve"> (</w:t>
      </w:r>
      <w:r w:rsidR="00F21016">
        <w:rPr>
          <w:rFonts w:ascii="Calibri" w:hAnsi="Calibri" w:cs="Arial"/>
          <w:sz w:val="22"/>
          <w:szCs w:val="24"/>
        </w:rPr>
        <w:t>Dois</w:t>
      </w:r>
      <w:r w:rsidR="00FC1764">
        <w:rPr>
          <w:rFonts w:ascii="Calibri" w:hAnsi="Calibri" w:cs="Arial"/>
          <w:sz w:val="22"/>
          <w:szCs w:val="24"/>
        </w:rPr>
        <w:t>) Quadros Terminais</w:t>
      </w:r>
      <w:r w:rsidRPr="00F160E4">
        <w:rPr>
          <w:rFonts w:ascii="Calibri" w:hAnsi="Calibri" w:cs="Arial"/>
          <w:sz w:val="22"/>
          <w:szCs w:val="24"/>
        </w:rPr>
        <w:t>:</w:t>
      </w:r>
    </w:p>
    <w:p w14:paraId="3B0E9FAA" w14:textId="28C48FE9" w:rsidR="00F160E4" w:rsidRPr="00E55E49" w:rsidRDefault="00FC1764" w:rsidP="00B85342">
      <w:pPr>
        <w:pStyle w:val="PargrafodaLista"/>
        <w:numPr>
          <w:ilvl w:val="0"/>
          <w:numId w:val="15"/>
        </w:numPr>
        <w:autoSpaceDE w:val="0"/>
        <w:autoSpaceDN w:val="0"/>
        <w:adjustRightInd w:val="0"/>
        <w:spacing w:line="360" w:lineRule="auto"/>
        <w:ind w:left="0" w:right="283" w:firstLine="545"/>
        <w:jc w:val="both"/>
        <w:rPr>
          <w:rFonts w:ascii="Calibri" w:hAnsi="Calibri" w:cs="Arial"/>
        </w:rPr>
      </w:pPr>
      <w:r w:rsidRPr="00E55E49">
        <w:rPr>
          <w:rFonts w:ascii="Calibri" w:hAnsi="Calibri" w:cs="Arial"/>
        </w:rPr>
        <w:t>QGBT</w:t>
      </w:r>
      <w:r w:rsidR="00B96B24" w:rsidRPr="00E55E49">
        <w:rPr>
          <w:rFonts w:ascii="Calibri" w:hAnsi="Calibri" w:cs="Arial"/>
        </w:rPr>
        <w:t xml:space="preserve"> - Barramento Trifásico - DG  </w:t>
      </w:r>
      <w:r w:rsidR="00F21016">
        <w:rPr>
          <w:rFonts w:ascii="Calibri" w:hAnsi="Calibri" w:cs="Arial"/>
        </w:rPr>
        <w:t>1</w:t>
      </w:r>
      <w:r w:rsidR="007F725B">
        <w:rPr>
          <w:rFonts w:ascii="Calibri" w:hAnsi="Calibri" w:cs="Arial"/>
        </w:rPr>
        <w:t>7</w:t>
      </w:r>
      <w:r w:rsidR="00F21016">
        <w:rPr>
          <w:rFonts w:ascii="Calibri" w:hAnsi="Calibri" w:cs="Arial"/>
        </w:rPr>
        <w:t>5</w:t>
      </w:r>
      <w:r w:rsidR="00B96B24" w:rsidRPr="00E55E49">
        <w:rPr>
          <w:rFonts w:ascii="Calibri" w:hAnsi="Calibri" w:cs="Arial"/>
        </w:rPr>
        <w:t xml:space="preserve"> A </w:t>
      </w:r>
      <w:proofErr w:type="spellStart"/>
      <w:r w:rsidR="00B96B24" w:rsidRPr="00E55E49">
        <w:rPr>
          <w:rFonts w:ascii="Calibri" w:hAnsi="Calibri" w:cs="Arial"/>
        </w:rPr>
        <w:t>Ics</w:t>
      </w:r>
      <w:proofErr w:type="spellEnd"/>
      <w:r w:rsidR="00B96B24" w:rsidRPr="00E55E49">
        <w:rPr>
          <w:rFonts w:ascii="Calibri" w:hAnsi="Calibri" w:cs="Arial"/>
        </w:rPr>
        <w:t xml:space="preserve"> </w:t>
      </w:r>
      <w:r w:rsidR="00F21016">
        <w:rPr>
          <w:rFonts w:ascii="Calibri" w:hAnsi="Calibri" w:cs="Arial"/>
        </w:rPr>
        <w:t>1</w:t>
      </w:r>
      <w:r w:rsidR="00B96B24" w:rsidRPr="00E55E49">
        <w:rPr>
          <w:rFonts w:ascii="Calibri" w:hAnsi="Calibri" w:cs="Arial"/>
        </w:rPr>
        <w:t xml:space="preserve">0 KA - Alimentador - 3# </w:t>
      </w:r>
      <w:r w:rsidR="007F725B">
        <w:rPr>
          <w:rFonts w:ascii="Calibri" w:hAnsi="Calibri" w:cs="Arial"/>
        </w:rPr>
        <w:t>9</w:t>
      </w:r>
      <w:r w:rsidR="00F21016">
        <w:rPr>
          <w:rFonts w:ascii="Calibri" w:hAnsi="Calibri" w:cs="Arial"/>
        </w:rPr>
        <w:t>5</w:t>
      </w:r>
      <w:r w:rsidR="00B96B24" w:rsidRPr="00E55E49">
        <w:rPr>
          <w:rFonts w:ascii="Calibri" w:hAnsi="Calibri" w:cs="Arial"/>
        </w:rPr>
        <w:t xml:space="preserve"> (</w:t>
      </w:r>
      <w:r w:rsidR="007F725B">
        <w:rPr>
          <w:rFonts w:ascii="Calibri" w:hAnsi="Calibri" w:cs="Arial"/>
        </w:rPr>
        <w:t>50</w:t>
      </w:r>
      <w:r w:rsidR="00B96B24" w:rsidRPr="00E55E49">
        <w:rPr>
          <w:rFonts w:ascii="Calibri" w:hAnsi="Calibri" w:cs="Arial"/>
        </w:rPr>
        <w:t xml:space="preserve">) </w:t>
      </w:r>
      <w:r w:rsidR="007F725B">
        <w:rPr>
          <w:rFonts w:ascii="Calibri" w:hAnsi="Calibri" w:cs="Arial"/>
        </w:rPr>
        <w:t>50</w:t>
      </w:r>
      <w:r w:rsidR="00B96B24" w:rsidRPr="00E55E49">
        <w:rPr>
          <w:rFonts w:ascii="Calibri" w:hAnsi="Calibri" w:cs="Arial"/>
        </w:rPr>
        <w:t xml:space="preserve">T </w:t>
      </w:r>
      <w:r w:rsidR="00F21016" w:rsidRPr="00E55E49">
        <w:rPr>
          <w:rFonts w:ascii="Calibri" w:hAnsi="Calibri" w:cs="Arial"/>
        </w:rPr>
        <w:t>- 12</w:t>
      </w:r>
      <w:r w:rsidR="00E53225" w:rsidRPr="00E55E49">
        <w:rPr>
          <w:rFonts w:ascii="Calibri" w:hAnsi="Calibri" w:cs="Arial"/>
        </w:rPr>
        <w:t xml:space="preserve"> Circuitos;</w:t>
      </w:r>
    </w:p>
    <w:p w14:paraId="3B100BF5" w14:textId="6901A8F3" w:rsidR="00E53225" w:rsidRPr="00E55E49" w:rsidRDefault="009B4B29" w:rsidP="00B85342">
      <w:pPr>
        <w:pStyle w:val="PargrafodaLista"/>
        <w:numPr>
          <w:ilvl w:val="0"/>
          <w:numId w:val="15"/>
        </w:numPr>
        <w:autoSpaceDE w:val="0"/>
        <w:autoSpaceDN w:val="0"/>
        <w:adjustRightInd w:val="0"/>
        <w:spacing w:line="360" w:lineRule="auto"/>
        <w:ind w:left="0" w:right="283" w:firstLine="545"/>
        <w:jc w:val="both"/>
        <w:rPr>
          <w:rFonts w:ascii="Calibri" w:hAnsi="Calibri" w:cs="Arial"/>
        </w:rPr>
      </w:pPr>
      <w:r w:rsidRPr="00E55E49">
        <w:rPr>
          <w:rFonts w:ascii="Calibri" w:hAnsi="Calibri" w:cs="Arial"/>
        </w:rPr>
        <w:t xml:space="preserve">QD1 – Barramento Trifásico – DG </w:t>
      </w:r>
      <w:r w:rsidR="007F725B">
        <w:rPr>
          <w:rFonts w:ascii="Calibri" w:hAnsi="Calibri" w:cs="Arial"/>
        </w:rPr>
        <w:t>10</w:t>
      </w:r>
      <w:r w:rsidR="00F21016">
        <w:rPr>
          <w:rFonts w:ascii="Calibri" w:hAnsi="Calibri" w:cs="Arial"/>
        </w:rPr>
        <w:t>0</w:t>
      </w:r>
      <w:r w:rsidRPr="00E55E49">
        <w:rPr>
          <w:rFonts w:ascii="Calibri" w:hAnsi="Calibri" w:cs="Arial"/>
        </w:rPr>
        <w:t xml:space="preserve"> A </w:t>
      </w:r>
      <w:proofErr w:type="spellStart"/>
      <w:r w:rsidRPr="00E55E49">
        <w:rPr>
          <w:rFonts w:ascii="Calibri" w:hAnsi="Calibri" w:cs="Arial"/>
        </w:rPr>
        <w:t>Ics</w:t>
      </w:r>
      <w:proofErr w:type="spellEnd"/>
      <w:r w:rsidRPr="00E55E49">
        <w:rPr>
          <w:rFonts w:ascii="Calibri" w:hAnsi="Calibri" w:cs="Arial"/>
        </w:rPr>
        <w:t xml:space="preserve"> 10 KA – Alimentador – 3 #</w:t>
      </w:r>
      <w:r w:rsidR="007F725B">
        <w:rPr>
          <w:rFonts w:ascii="Calibri" w:hAnsi="Calibri" w:cs="Arial"/>
        </w:rPr>
        <w:t>35</w:t>
      </w:r>
      <w:r w:rsidRPr="00E55E49">
        <w:rPr>
          <w:rFonts w:ascii="Calibri" w:hAnsi="Calibri" w:cs="Arial"/>
        </w:rPr>
        <w:t xml:space="preserve"> (</w:t>
      </w:r>
      <w:r w:rsidR="007F725B">
        <w:rPr>
          <w:rFonts w:ascii="Calibri" w:hAnsi="Calibri" w:cs="Arial"/>
        </w:rPr>
        <w:t>25</w:t>
      </w:r>
      <w:r w:rsidRPr="00E55E49">
        <w:rPr>
          <w:rFonts w:ascii="Calibri" w:hAnsi="Calibri" w:cs="Arial"/>
        </w:rPr>
        <w:t xml:space="preserve">) 16 T – </w:t>
      </w:r>
      <w:r w:rsidR="007F725B">
        <w:rPr>
          <w:rFonts w:ascii="Calibri" w:hAnsi="Calibri" w:cs="Arial"/>
        </w:rPr>
        <w:t>30</w:t>
      </w:r>
      <w:r w:rsidR="00E55E49" w:rsidRPr="00E55E49">
        <w:rPr>
          <w:rFonts w:ascii="Calibri" w:hAnsi="Calibri" w:cs="Arial"/>
        </w:rPr>
        <w:t xml:space="preserve"> Circuitos;</w:t>
      </w:r>
    </w:p>
    <w:p w14:paraId="71A78F9E" w14:textId="52645A89" w:rsidR="009B4B29" w:rsidRDefault="009B4B29" w:rsidP="00B85342">
      <w:pPr>
        <w:pStyle w:val="PargrafodaLista"/>
        <w:numPr>
          <w:ilvl w:val="0"/>
          <w:numId w:val="15"/>
        </w:numPr>
        <w:autoSpaceDE w:val="0"/>
        <w:autoSpaceDN w:val="0"/>
        <w:adjustRightInd w:val="0"/>
        <w:spacing w:line="360" w:lineRule="auto"/>
        <w:ind w:left="0" w:right="283" w:firstLine="545"/>
        <w:jc w:val="both"/>
        <w:rPr>
          <w:rFonts w:ascii="Calibri" w:hAnsi="Calibri" w:cs="Arial"/>
        </w:rPr>
      </w:pPr>
      <w:r w:rsidRPr="00E55E49">
        <w:rPr>
          <w:rFonts w:ascii="Calibri" w:hAnsi="Calibri" w:cs="Arial"/>
        </w:rPr>
        <w:t xml:space="preserve">QDAC01 – Barramento trifásico – DG </w:t>
      </w:r>
      <w:r w:rsidR="007F725B">
        <w:rPr>
          <w:rFonts w:ascii="Calibri" w:hAnsi="Calibri" w:cs="Arial"/>
        </w:rPr>
        <w:t>125</w:t>
      </w:r>
      <w:r w:rsidRPr="00E55E49">
        <w:rPr>
          <w:rFonts w:ascii="Calibri" w:hAnsi="Calibri" w:cs="Arial"/>
        </w:rPr>
        <w:t xml:space="preserve"> A </w:t>
      </w:r>
      <w:proofErr w:type="spellStart"/>
      <w:r w:rsidRPr="00E55E49">
        <w:rPr>
          <w:rFonts w:ascii="Calibri" w:hAnsi="Calibri" w:cs="Arial"/>
        </w:rPr>
        <w:t>Ics</w:t>
      </w:r>
      <w:proofErr w:type="spellEnd"/>
      <w:r w:rsidRPr="00E55E49">
        <w:rPr>
          <w:rFonts w:ascii="Calibri" w:hAnsi="Calibri" w:cs="Arial"/>
        </w:rPr>
        <w:t xml:space="preserve"> 10 KA </w:t>
      </w:r>
      <w:r w:rsidR="00F21016" w:rsidRPr="00E55E49">
        <w:rPr>
          <w:rFonts w:ascii="Calibri" w:hAnsi="Calibri" w:cs="Arial"/>
        </w:rPr>
        <w:t>- Alimentador</w:t>
      </w:r>
      <w:r w:rsidRPr="00E55E49">
        <w:rPr>
          <w:rFonts w:ascii="Calibri" w:hAnsi="Calibri" w:cs="Arial"/>
        </w:rPr>
        <w:t xml:space="preserve"> – 3#</w:t>
      </w:r>
      <w:r w:rsidR="007F725B">
        <w:rPr>
          <w:rFonts w:ascii="Calibri" w:hAnsi="Calibri" w:cs="Arial"/>
        </w:rPr>
        <w:t>3</w:t>
      </w:r>
      <w:r w:rsidR="00F21016">
        <w:rPr>
          <w:rFonts w:ascii="Calibri" w:hAnsi="Calibri" w:cs="Arial"/>
        </w:rPr>
        <w:t>5</w:t>
      </w:r>
      <w:r w:rsidRPr="00E55E49">
        <w:rPr>
          <w:rFonts w:ascii="Calibri" w:hAnsi="Calibri" w:cs="Arial"/>
        </w:rPr>
        <w:t xml:space="preserve"> (</w:t>
      </w:r>
      <w:r w:rsidR="00F21016">
        <w:rPr>
          <w:rFonts w:ascii="Calibri" w:hAnsi="Calibri" w:cs="Arial"/>
        </w:rPr>
        <w:t>25</w:t>
      </w:r>
      <w:r w:rsidRPr="00E55E49">
        <w:rPr>
          <w:rFonts w:ascii="Calibri" w:hAnsi="Calibri" w:cs="Arial"/>
        </w:rPr>
        <w:t xml:space="preserve">) </w:t>
      </w:r>
      <w:r w:rsidR="00F21016">
        <w:rPr>
          <w:rFonts w:ascii="Calibri" w:hAnsi="Calibri" w:cs="Arial"/>
        </w:rPr>
        <w:t>16</w:t>
      </w:r>
      <w:r w:rsidRPr="00E55E49">
        <w:rPr>
          <w:rFonts w:ascii="Calibri" w:hAnsi="Calibri" w:cs="Arial"/>
        </w:rPr>
        <w:t xml:space="preserve"> T –</w:t>
      </w:r>
      <w:r w:rsidR="00E55E49" w:rsidRPr="00E55E49">
        <w:rPr>
          <w:rFonts w:ascii="Calibri" w:hAnsi="Calibri" w:cs="Arial"/>
        </w:rPr>
        <w:t xml:space="preserve"> </w:t>
      </w:r>
      <w:r w:rsidR="007F725B">
        <w:rPr>
          <w:rFonts w:ascii="Calibri" w:hAnsi="Calibri" w:cs="Arial"/>
        </w:rPr>
        <w:t>30</w:t>
      </w:r>
      <w:r w:rsidR="00E55E49" w:rsidRPr="00E55E49">
        <w:rPr>
          <w:rFonts w:ascii="Calibri" w:hAnsi="Calibri" w:cs="Arial"/>
        </w:rPr>
        <w:t xml:space="preserve"> Circuitos;</w:t>
      </w:r>
    </w:p>
    <w:p w14:paraId="443D8387" w14:textId="50CF7F0C" w:rsidR="006C5022" w:rsidRDefault="006C5022" w:rsidP="00F21016">
      <w:pPr>
        <w:pStyle w:val="PargrafodaLista"/>
        <w:autoSpaceDE w:val="0"/>
        <w:autoSpaceDN w:val="0"/>
        <w:adjustRightInd w:val="0"/>
        <w:spacing w:line="360" w:lineRule="auto"/>
        <w:ind w:left="545" w:right="283"/>
        <w:jc w:val="both"/>
        <w:rPr>
          <w:rFonts w:ascii="Calibri" w:hAnsi="Calibri" w:cs="Arial"/>
        </w:rPr>
      </w:pPr>
    </w:p>
    <w:p w14:paraId="06EBB7E0" w14:textId="77777777" w:rsidR="006C5022" w:rsidRDefault="006C5022" w:rsidP="006C5022">
      <w:pPr>
        <w:pStyle w:val="PargrafodaLista"/>
        <w:autoSpaceDE w:val="0"/>
        <w:autoSpaceDN w:val="0"/>
        <w:adjustRightInd w:val="0"/>
        <w:spacing w:line="360" w:lineRule="auto"/>
        <w:ind w:left="545" w:right="283"/>
        <w:jc w:val="both"/>
        <w:rPr>
          <w:rFonts w:ascii="Calibri" w:hAnsi="Calibri" w:cs="Arial"/>
        </w:rPr>
      </w:pPr>
    </w:p>
    <w:p w14:paraId="1BF9BA15" w14:textId="77777777" w:rsidR="006C5022" w:rsidRPr="00E55E49" w:rsidRDefault="006C5022" w:rsidP="006C5022">
      <w:pPr>
        <w:pStyle w:val="PargrafodaLista"/>
        <w:autoSpaceDE w:val="0"/>
        <w:autoSpaceDN w:val="0"/>
        <w:adjustRightInd w:val="0"/>
        <w:spacing w:line="360" w:lineRule="auto"/>
        <w:ind w:left="545" w:right="283"/>
        <w:jc w:val="both"/>
        <w:rPr>
          <w:rFonts w:ascii="Calibri" w:hAnsi="Calibri" w:cs="Arial"/>
        </w:rPr>
      </w:pPr>
    </w:p>
    <w:p w14:paraId="566489D3" w14:textId="77777777" w:rsidR="006C5022" w:rsidRPr="00E55E49" w:rsidRDefault="006C5022" w:rsidP="006C5022">
      <w:pPr>
        <w:pStyle w:val="PargrafodaLista"/>
        <w:autoSpaceDE w:val="0"/>
        <w:autoSpaceDN w:val="0"/>
        <w:adjustRightInd w:val="0"/>
        <w:spacing w:line="360" w:lineRule="auto"/>
        <w:ind w:left="545" w:right="283"/>
        <w:jc w:val="both"/>
        <w:rPr>
          <w:rFonts w:ascii="Calibri" w:hAnsi="Calibri" w:cs="Arial"/>
        </w:rPr>
      </w:pPr>
    </w:p>
    <w:p w14:paraId="6A084774" w14:textId="77777777" w:rsidR="00E55E49" w:rsidRDefault="00E55E49" w:rsidP="00E55E49">
      <w:pPr>
        <w:pStyle w:val="PargrafodaLista"/>
        <w:autoSpaceDE w:val="0"/>
        <w:autoSpaceDN w:val="0"/>
        <w:adjustRightInd w:val="0"/>
        <w:spacing w:line="360" w:lineRule="auto"/>
        <w:ind w:right="283"/>
        <w:jc w:val="both"/>
        <w:rPr>
          <w:rFonts w:ascii="Calibri" w:hAnsi="Calibri" w:cs="Arial"/>
        </w:rPr>
      </w:pPr>
    </w:p>
    <w:p w14:paraId="5AAA2B3E" w14:textId="77777777" w:rsidR="00E55E49" w:rsidRDefault="00E55E49" w:rsidP="00E55E49">
      <w:pPr>
        <w:pStyle w:val="PargrafodaLista"/>
        <w:autoSpaceDE w:val="0"/>
        <w:autoSpaceDN w:val="0"/>
        <w:adjustRightInd w:val="0"/>
        <w:spacing w:line="360" w:lineRule="auto"/>
        <w:ind w:right="283"/>
        <w:jc w:val="both"/>
        <w:rPr>
          <w:rFonts w:ascii="Calibri" w:hAnsi="Calibri" w:cs="Arial"/>
        </w:rPr>
      </w:pPr>
    </w:p>
    <w:p w14:paraId="4D49DE43" w14:textId="77777777" w:rsidR="00E55E49" w:rsidRPr="00E55E49" w:rsidRDefault="00E55E49" w:rsidP="00E55E49">
      <w:pPr>
        <w:pStyle w:val="PargrafodaLista"/>
        <w:autoSpaceDE w:val="0"/>
        <w:autoSpaceDN w:val="0"/>
        <w:adjustRightInd w:val="0"/>
        <w:spacing w:line="360" w:lineRule="auto"/>
        <w:ind w:right="283"/>
        <w:jc w:val="both"/>
        <w:rPr>
          <w:rFonts w:ascii="Calibri" w:hAnsi="Calibri" w:cs="Arial"/>
        </w:rPr>
      </w:pPr>
    </w:p>
    <w:p w14:paraId="25E08A08" w14:textId="77777777" w:rsidR="00E15664" w:rsidRPr="00595F8C" w:rsidRDefault="00E15664" w:rsidP="00E15664">
      <w:pPr>
        <w:pStyle w:val="PargrafodaLista"/>
        <w:autoSpaceDE w:val="0"/>
        <w:autoSpaceDN w:val="0"/>
        <w:adjustRightInd w:val="0"/>
        <w:spacing w:line="360" w:lineRule="auto"/>
        <w:ind w:left="426"/>
        <w:jc w:val="both"/>
      </w:pPr>
    </w:p>
    <w:p w14:paraId="321C18A5" w14:textId="77777777" w:rsidR="00E15664" w:rsidRDefault="00E15664" w:rsidP="00E15664">
      <w:pPr>
        <w:pStyle w:val="Ttulo2"/>
        <w:numPr>
          <w:ilvl w:val="0"/>
          <w:numId w:val="3"/>
        </w:numPr>
        <w:spacing w:before="0" w:after="0" w:line="360" w:lineRule="auto"/>
        <w:ind w:left="426"/>
        <w:jc w:val="both"/>
      </w:pPr>
      <w:bookmarkStart w:id="28" w:name="_Toc74063943"/>
      <w:r>
        <w:lastRenderedPageBreak/>
        <w:t>ESPECIFICAÇÃO TECNICA E DESCRIÇÃO DOS SERVIÇOS:</w:t>
      </w:r>
      <w:bookmarkEnd w:id="28"/>
    </w:p>
    <w:p w14:paraId="7AEA2D35" w14:textId="77777777" w:rsidR="00E15664" w:rsidRPr="00E36152" w:rsidRDefault="00E15664" w:rsidP="00E15664">
      <w:pPr>
        <w:ind w:left="426"/>
      </w:pPr>
    </w:p>
    <w:p w14:paraId="04D53E19" w14:textId="77777777" w:rsidR="00E15664" w:rsidRPr="009B4112" w:rsidRDefault="00E15664" w:rsidP="001908D9">
      <w:pPr>
        <w:pStyle w:val="Corpodetexto"/>
        <w:spacing w:line="360" w:lineRule="auto"/>
        <w:ind w:firstLine="829"/>
        <w:jc w:val="both"/>
        <w:rPr>
          <w:rFonts w:ascii="Calibri" w:hAnsi="Calibri" w:cs="Arial"/>
          <w:b w:val="0"/>
          <w:sz w:val="22"/>
          <w:szCs w:val="24"/>
        </w:rPr>
      </w:pPr>
      <w:r w:rsidRPr="009B4112">
        <w:rPr>
          <w:rFonts w:ascii="Calibri" w:hAnsi="Calibri" w:cs="Arial"/>
          <w:b w:val="0"/>
          <w:sz w:val="22"/>
          <w:szCs w:val="24"/>
        </w:rPr>
        <w:t>Todas as instalações elétricas serão executadas com esmero e bom acabamento, com todos os condutores, condutos e equipamentos cuidadosamente arrumados em posição, e firmemente ligados à estrutura de suporte e aos respectivos pertences, formando um conjunto mecânico e eletricamente satisfatório e de boa aparência.</w:t>
      </w:r>
    </w:p>
    <w:p w14:paraId="03BBF1AB" w14:textId="77777777" w:rsidR="00E15664" w:rsidRPr="009B4112" w:rsidRDefault="00E15664" w:rsidP="001908D9">
      <w:pPr>
        <w:pStyle w:val="Corpodetexto"/>
        <w:spacing w:line="360" w:lineRule="auto"/>
        <w:ind w:firstLine="829"/>
        <w:jc w:val="both"/>
        <w:rPr>
          <w:rFonts w:ascii="Calibri" w:hAnsi="Calibri" w:cs="Arial"/>
          <w:b w:val="0"/>
          <w:sz w:val="22"/>
          <w:szCs w:val="24"/>
        </w:rPr>
      </w:pPr>
      <w:r w:rsidRPr="009B4112">
        <w:rPr>
          <w:rFonts w:ascii="Calibri" w:hAnsi="Calibri" w:cs="Arial"/>
          <w:b w:val="0"/>
          <w:sz w:val="22"/>
          <w:szCs w:val="24"/>
        </w:rPr>
        <w:t>Todo equipamento será preso firmemente no local que deve ser instalado, prevendo-se meio de fixação ou suspensão condizentes com a natureza do suporte e com o peso e dimensões do equipamento considerado.</w:t>
      </w:r>
    </w:p>
    <w:p w14:paraId="5C32E385" w14:textId="77777777" w:rsidR="00E15664" w:rsidRPr="009B4112" w:rsidRDefault="00E15664" w:rsidP="001908D9">
      <w:pPr>
        <w:pStyle w:val="Corpodetexto"/>
        <w:spacing w:line="360" w:lineRule="auto"/>
        <w:ind w:firstLine="829"/>
        <w:jc w:val="both"/>
        <w:rPr>
          <w:rFonts w:ascii="Calibri" w:hAnsi="Calibri" w:cs="Arial"/>
          <w:b w:val="0"/>
          <w:sz w:val="22"/>
          <w:szCs w:val="24"/>
        </w:rPr>
      </w:pPr>
      <w:r w:rsidRPr="009B4112">
        <w:rPr>
          <w:rFonts w:ascii="Calibri" w:hAnsi="Calibri" w:cs="Arial"/>
          <w:b w:val="0"/>
          <w:sz w:val="22"/>
          <w:szCs w:val="24"/>
        </w:rPr>
        <w:t>As partes vivas expostas dos circuitos e do equipamento elétrico serão protegidas contra contatos acidentais seja por um invólucro protetor, seja pela colocação fora do alcance normal de pessoas não qualificadas.</w:t>
      </w:r>
    </w:p>
    <w:p w14:paraId="274F3A36" w14:textId="77777777" w:rsidR="00E15664" w:rsidRPr="009B4112" w:rsidRDefault="00E15664" w:rsidP="001908D9">
      <w:pPr>
        <w:pStyle w:val="Corpodetexto"/>
        <w:spacing w:line="360" w:lineRule="auto"/>
        <w:ind w:firstLine="829"/>
        <w:jc w:val="both"/>
        <w:rPr>
          <w:rFonts w:ascii="Calibri" w:hAnsi="Calibri" w:cs="Arial"/>
          <w:b w:val="0"/>
          <w:sz w:val="22"/>
          <w:szCs w:val="24"/>
        </w:rPr>
      </w:pPr>
      <w:r w:rsidRPr="009B4112">
        <w:rPr>
          <w:rFonts w:ascii="Calibri" w:hAnsi="Calibri" w:cs="Arial"/>
          <w:b w:val="0"/>
          <w:sz w:val="22"/>
          <w:szCs w:val="24"/>
        </w:rPr>
        <w:t>As partes do equipamento elétrico que em operação normal possam produzir faíscas, centelhas, chamas ou partículas de metal em fusão, deverão possuir uma separação incombustível protetora, ou ser efetivamente separado de todo o material facilmente combustível.</w:t>
      </w:r>
    </w:p>
    <w:p w14:paraId="2578FBBE" w14:textId="77777777" w:rsidR="00E15664" w:rsidRPr="009B4112" w:rsidRDefault="00E15664" w:rsidP="001908D9">
      <w:pPr>
        <w:pStyle w:val="Corpodetexto"/>
        <w:spacing w:line="360" w:lineRule="auto"/>
        <w:ind w:firstLine="829"/>
        <w:jc w:val="both"/>
        <w:rPr>
          <w:rFonts w:ascii="Calibri" w:hAnsi="Calibri" w:cs="Arial"/>
          <w:b w:val="0"/>
          <w:sz w:val="22"/>
          <w:szCs w:val="24"/>
        </w:rPr>
      </w:pPr>
      <w:r w:rsidRPr="009B4112">
        <w:rPr>
          <w:rFonts w:ascii="Calibri" w:hAnsi="Calibri" w:cs="Arial"/>
          <w:b w:val="0"/>
          <w:sz w:val="22"/>
          <w:szCs w:val="24"/>
        </w:rPr>
        <w:t>Só serão empregados materiais rigorosamente adequados para a finalidade em vista e que satisfaçam as normas da ABNT que lhe sejam aplicáveis.</w:t>
      </w:r>
    </w:p>
    <w:p w14:paraId="2D5E5E7F" w14:textId="77777777" w:rsidR="00E15664" w:rsidRDefault="00E15664" w:rsidP="001908D9">
      <w:pPr>
        <w:spacing w:line="360" w:lineRule="auto"/>
        <w:ind w:firstLine="829"/>
        <w:jc w:val="both"/>
        <w:rPr>
          <w:rFonts w:cs="Arial"/>
          <w:szCs w:val="24"/>
        </w:rPr>
      </w:pPr>
      <w:r w:rsidRPr="00B6787B">
        <w:rPr>
          <w:rFonts w:cs="Arial"/>
          <w:szCs w:val="24"/>
        </w:rPr>
        <w:t>Em lugares úmidos ou normalmente molhados, nos expostos às intempéries, onde o material possa sofrer a ação deletéria dos agentes corrosivos de qualquer natureza, nos locais em que, pela natureza da atmosfera ambiente, possam facilmente ocorrer incêndios ou explosões, e onde possam os materiais ficar submetidos às temperaturas excessivas, será</w:t>
      </w:r>
      <w:r>
        <w:rPr>
          <w:rFonts w:cs="Arial"/>
          <w:szCs w:val="24"/>
        </w:rPr>
        <w:t xml:space="preserve"> </w:t>
      </w:r>
      <w:r w:rsidRPr="00B6787B">
        <w:rPr>
          <w:rFonts w:cs="Arial"/>
          <w:szCs w:val="24"/>
        </w:rPr>
        <w:t xml:space="preserve">usado </w:t>
      </w:r>
      <w:r>
        <w:rPr>
          <w:rFonts w:cs="Arial"/>
          <w:szCs w:val="24"/>
        </w:rPr>
        <w:t>materiais adequado</w:t>
      </w:r>
      <w:r w:rsidRPr="00B6787B">
        <w:rPr>
          <w:rFonts w:cs="Arial"/>
          <w:szCs w:val="24"/>
        </w:rPr>
        <w:t>s e materiais destinados especialmente a essa finalidade.</w:t>
      </w:r>
    </w:p>
    <w:p w14:paraId="185C0A00" w14:textId="77777777" w:rsidR="00E15664" w:rsidRPr="00864150" w:rsidRDefault="005A67E4" w:rsidP="00E15664">
      <w:pPr>
        <w:pStyle w:val="Ttulo3"/>
        <w:numPr>
          <w:ilvl w:val="0"/>
          <w:numId w:val="9"/>
        </w:numPr>
        <w:spacing w:line="240" w:lineRule="auto"/>
        <w:ind w:left="426"/>
      </w:pPr>
      <w:bookmarkStart w:id="29" w:name="_Toc43933441"/>
      <w:bookmarkStart w:id="30" w:name="_Toc74063944"/>
      <w:r>
        <w:t>CONDUTOS</w:t>
      </w:r>
      <w:bookmarkEnd w:id="29"/>
      <w:bookmarkEnd w:id="30"/>
      <w:r w:rsidR="00E15664" w:rsidRPr="00864150">
        <w:t xml:space="preserve"> </w:t>
      </w:r>
    </w:p>
    <w:p w14:paraId="1DF87001" w14:textId="77777777" w:rsidR="00E15664" w:rsidRPr="00FA2FB6" w:rsidRDefault="00E15664" w:rsidP="00E15664">
      <w:pPr>
        <w:ind w:left="426"/>
      </w:pPr>
    </w:p>
    <w:p w14:paraId="60AD8199" w14:textId="77777777" w:rsidR="00296F13" w:rsidRDefault="00296F13" w:rsidP="001908D9">
      <w:pPr>
        <w:autoSpaceDE w:val="0"/>
        <w:autoSpaceDN w:val="0"/>
        <w:adjustRightInd w:val="0"/>
        <w:spacing w:line="360" w:lineRule="auto"/>
        <w:ind w:firstLine="708"/>
        <w:jc w:val="both"/>
        <w:rPr>
          <w:rFonts w:cs="Arial"/>
          <w:szCs w:val="24"/>
        </w:rPr>
      </w:pPr>
      <w:r>
        <w:rPr>
          <w:rFonts w:cs="Arial"/>
          <w:szCs w:val="24"/>
        </w:rPr>
        <w:t xml:space="preserve">As linhas elétricas aplicadas </w:t>
      </w:r>
      <w:r w:rsidR="00F160E4" w:rsidRPr="00F160E4">
        <w:rPr>
          <w:rFonts w:cs="Arial"/>
          <w:szCs w:val="24"/>
        </w:rPr>
        <w:t xml:space="preserve">que constituem o conjunto formado pelos condutores e as demais componentes associadas. Neste projeto </w:t>
      </w:r>
      <w:r w:rsidR="00B85342">
        <w:rPr>
          <w:rFonts w:cs="Arial"/>
          <w:szCs w:val="24"/>
        </w:rPr>
        <w:t>serão empregados</w:t>
      </w:r>
      <w:r w:rsidR="00F160E4" w:rsidRPr="00F160E4">
        <w:rPr>
          <w:rFonts w:cs="Arial"/>
          <w:szCs w:val="24"/>
        </w:rPr>
        <w:t xml:space="preserve"> </w:t>
      </w:r>
      <w:r w:rsidR="00B85342">
        <w:rPr>
          <w:rFonts w:cs="Arial"/>
          <w:szCs w:val="24"/>
        </w:rPr>
        <w:t>e</w:t>
      </w:r>
      <w:r w:rsidR="00B85342" w:rsidRPr="00F160E4">
        <w:rPr>
          <w:rFonts w:cs="Arial"/>
          <w:szCs w:val="24"/>
        </w:rPr>
        <w:t>letrodutos</w:t>
      </w:r>
      <w:r w:rsidR="001926E4">
        <w:rPr>
          <w:rFonts w:cs="Arial"/>
          <w:szCs w:val="24"/>
        </w:rPr>
        <w:t xml:space="preserve"> fabricados em PVC podendo ser rígidos ou corrugados além de eletrocalhas</w:t>
      </w:r>
      <w:r w:rsidR="00DF6A2D">
        <w:rPr>
          <w:rFonts w:cs="Arial"/>
          <w:szCs w:val="24"/>
        </w:rPr>
        <w:t xml:space="preserve"> perfurada</w:t>
      </w:r>
      <w:r w:rsidR="001926E4">
        <w:rPr>
          <w:rFonts w:cs="Arial"/>
          <w:szCs w:val="24"/>
        </w:rPr>
        <w:t>s</w:t>
      </w:r>
      <w:r w:rsidR="00DF6A2D">
        <w:rPr>
          <w:rFonts w:cs="Arial"/>
          <w:szCs w:val="24"/>
        </w:rPr>
        <w:t>.</w:t>
      </w:r>
      <w:r w:rsidR="00F160E4" w:rsidRPr="00F160E4">
        <w:rPr>
          <w:rFonts w:cs="Arial"/>
          <w:szCs w:val="24"/>
        </w:rPr>
        <w:t xml:space="preserve"> As linhas elétricas devem estar situadas de forma a não serem acessíveis, nas situações previstas de utilização do local, a pessoas não advertidas ou não qualificadas, respeitando-se a altura mínima de 2,50 m do piso acabado</w:t>
      </w:r>
      <w:r>
        <w:rPr>
          <w:rFonts w:cs="Arial"/>
          <w:szCs w:val="24"/>
        </w:rPr>
        <w:t>.</w:t>
      </w:r>
    </w:p>
    <w:p w14:paraId="5EED8D36" w14:textId="7B51B8F3" w:rsidR="00E15664" w:rsidRPr="00E47D5F" w:rsidRDefault="00296F13" w:rsidP="00296F13">
      <w:pPr>
        <w:autoSpaceDE w:val="0"/>
        <w:autoSpaceDN w:val="0"/>
        <w:adjustRightInd w:val="0"/>
        <w:spacing w:line="360" w:lineRule="auto"/>
        <w:ind w:firstLine="708"/>
        <w:jc w:val="both"/>
        <w:rPr>
          <w:rFonts w:cs="Arial"/>
          <w:szCs w:val="24"/>
        </w:rPr>
      </w:pPr>
      <w:r>
        <w:rPr>
          <w:rFonts w:cs="Arial"/>
          <w:szCs w:val="24"/>
        </w:rPr>
        <w:lastRenderedPageBreak/>
        <w:t>O</w:t>
      </w:r>
      <w:r w:rsidR="00F160E4" w:rsidRPr="00F160E4">
        <w:rPr>
          <w:rFonts w:cs="Arial"/>
          <w:szCs w:val="24"/>
        </w:rPr>
        <w:t>s cabos devem ser resistentes à chama, sob condições simuladas de incêndio, livres de halogênios e com baixa emissão de fuma</w:t>
      </w:r>
      <w:r w:rsidR="00F160E4">
        <w:rPr>
          <w:rFonts w:cs="Arial"/>
          <w:szCs w:val="24"/>
        </w:rPr>
        <w:t>ça e gases tóxicos e corrosivos</w:t>
      </w:r>
      <w:r w:rsidR="00E15664" w:rsidRPr="00E47D5F">
        <w:rPr>
          <w:rFonts w:cs="Arial"/>
          <w:szCs w:val="24"/>
        </w:rPr>
        <w:t xml:space="preserve">. </w:t>
      </w:r>
    </w:p>
    <w:p w14:paraId="5A4F28F5" w14:textId="77777777" w:rsidR="001926E4" w:rsidRDefault="00F160E4" w:rsidP="00296F13">
      <w:pPr>
        <w:spacing w:line="360" w:lineRule="auto"/>
        <w:ind w:firstLine="708"/>
        <w:jc w:val="both"/>
      </w:pPr>
      <w:r>
        <w:t xml:space="preserve">Os eletrodutos </w:t>
      </w:r>
      <w:r w:rsidR="001926E4">
        <w:t>de</w:t>
      </w:r>
      <w:r>
        <w:t xml:space="preserve"> PVC rígido</w:t>
      </w:r>
      <w:r w:rsidR="001926E4">
        <w:t xml:space="preserve"> deverão ser do tipo não</w:t>
      </w:r>
      <w:r>
        <w:t xml:space="preserve"> propagante de chama e livre de halogênio.  Com a função de oferecer proteção mecânica para fios e cabos em instalações elétri</w:t>
      </w:r>
      <w:r w:rsidR="001926E4">
        <w:t>cas embutidas de baixa tensão. S</w:t>
      </w:r>
      <w:r>
        <w:t xml:space="preserve">ão fabricados em varas de comprimento de 3 metros. A conexão entre as varas se dará por meio de </w:t>
      </w:r>
      <w:r w:rsidR="001926E4">
        <w:t>conexão “ponta bolsa” para</w:t>
      </w:r>
      <w:r>
        <w:t xml:space="preserve"> eletrodutos em dimensões compatíveis com a do eletroduto a ser conectado. Os eletrodutos rígidos só devem ser cortados perpendicularmente ao seu eixo, retirando-se cuidadosamente todas as rebarbas susceptíveis de danificarem a isolação dos condutores.</w:t>
      </w:r>
      <w:r w:rsidR="00DF6A2D">
        <w:t xml:space="preserve"> </w:t>
      </w:r>
      <w:bookmarkStart w:id="31" w:name="_Toc11243661"/>
      <w:bookmarkStart w:id="32" w:name="_Toc43933442"/>
    </w:p>
    <w:p w14:paraId="29E31EC4" w14:textId="301840F4" w:rsidR="001926E4" w:rsidRDefault="00296F13" w:rsidP="00296F13">
      <w:pPr>
        <w:spacing w:line="360" w:lineRule="auto"/>
        <w:ind w:firstLine="708"/>
        <w:jc w:val="both"/>
      </w:pPr>
      <w:r>
        <w:t>Existe a indicação de uso de e</w:t>
      </w:r>
      <w:r w:rsidR="001926E4">
        <w:t xml:space="preserve">letrodutos de PVC corrugado não propagante de chama e que oferece proteção mecânica para fios e cabos em instalações elétricas embutidas de baixa tensão.  Os eletrodutos corrugados são fabricados em rolos de comprimento de 50 metros. A </w:t>
      </w:r>
      <w:r w:rsidR="001926E4" w:rsidRPr="00E43D64">
        <w:t>conexão entre os segmentos se dará por meio de conectores apropriados a natureza do conduto</w:t>
      </w:r>
      <w:r w:rsidR="001926E4">
        <w:t xml:space="preserve">. </w:t>
      </w:r>
    </w:p>
    <w:p w14:paraId="091FFDED" w14:textId="77777777" w:rsidR="001926E4" w:rsidRDefault="001926E4" w:rsidP="00296F13">
      <w:pPr>
        <w:spacing w:line="360" w:lineRule="auto"/>
        <w:ind w:firstLine="708"/>
        <w:jc w:val="both"/>
      </w:pPr>
      <w:r>
        <w:t>Os diâmetros das peças de eletroduto encontram-se definidas no projeto em anexo não sendo permitida a aplicação de eletrodutos com diâmetro externo inferior a Ø20 mm (Ø3/4”)</w:t>
      </w:r>
      <w:r w:rsidR="00307694">
        <w:t xml:space="preserve"> os eletrodutos deverão estar em conformidade com a NBR 15465.</w:t>
      </w:r>
    </w:p>
    <w:p w14:paraId="2B5D33D5" w14:textId="77777777" w:rsidR="00DF6A2D" w:rsidRDefault="00DF6A2D" w:rsidP="00296F13">
      <w:pPr>
        <w:autoSpaceDE w:val="0"/>
        <w:autoSpaceDN w:val="0"/>
        <w:adjustRightInd w:val="0"/>
        <w:spacing w:line="360" w:lineRule="auto"/>
        <w:ind w:firstLine="708"/>
        <w:jc w:val="both"/>
      </w:pPr>
      <w:r>
        <w:t xml:space="preserve">As eletrocalhas são bandejas metálicas fabricadas em chapas de aço SAE 1008/1010, conforme a NBR 11888-2 e NBR 7013. Dobradas em forma de “U”, podendo ser com ou sem virola (abas voltadas para parte interna), proporcionando maior resistência a flexo-torção. </w:t>
      </w:r>
    </w:p>
    <w:p w14:paraId="319A37D7" w14:textId="68A8BA5D" w:rsidR="00DF6A2D" w:rsidRDefault="00DF6A2D" w:rsidP="00DF6A2D">
      <w:pPr>
        <w:spacing w:line="360" w:lineRule="auto"/>
        <w:ind w:firstLine="424"/>
        <w:jc w:val="both"/>
      </w:pPr>
      <w:r>
        <w:t xml:space="preserve">Neste projeto </w:t>
      </w:r>
      <w:r w:rsidR="00296F13">
        <w:t xml:space="preserve">deverão ser </w:t>
      </w:r>
      <w:r>
        <w:t>totalmente perfuradas, oferecendo ventilação nos cabos, com furos oblongos de7x25 mm, espaçados entre si em 25 mm no sentido transversal e 38 mm no sentido longitudinal,</w:t>
      </w:r>
      <w:r w:rsidR="00296F13">
        <w:t xml:space="preserve"> além de possui</w:t>
      </w:r>
      <w:r>
        <w:t xml:space="preserve"> completa linha de sustentação e elementos de fixação, que seguem as mesmas características construtivas das eletrocalhas, seus acessórios possuem forma geométrica própria para atender diversas situações de montagem e distribuição de cabos</w:t>
      </w:r>
    </w:p>
    <w:p w14:paraId="045CF532" w14:textId="77777777" w:rsidR="00F160E4" w:rsidRDefault="00F160E4" w:rsidP="001908D9">
      <w:pPr>
        <w:autoSpaceDE w:val="0"/>
        <w:autoSpaceDN w:val="0"/>
        <w:adjustRightInd w:val="0"/>
        <w:spacing w:line="360" w:lineRule="auto"/>
        <w:ind w:firstLine="708"/>
        <w:jc w:val="both"/>
        <w:rPr>
          <w:rFonts w:cs="Arial"/>
          <w:szCs w:val="24"/>
        </w:rPr>
      </w:pPr>
      <w:r>
        <w:rPr>
          <w:rFonts w:cs="Arial"/>
          <w:szCs w:val="24"/>
        </w:rPr>
        <w:t>Condutos serão aplicados acima do forro (eletrodutos e, embutidos na alvenaria e lajes ou sob o piso da edificação.</w:t>
      </w:r>
      <w:r w:rsidRPr="003C7B23">
        <w:rPr>
          <w:rFonts w:cs="Arial"/>
          <w:szCs w:val="24"/>
        </w:rPr>
        <w:t xml:space="preserve"> Devem ser colocados de modo a evitar sua deformação durante </w:t>
      </w:r>
      <w:r>
        <w:rPr>
          <w:rFonts w:cs="Arial"/>
          <w:szCs w:val="24"/>
        </w:rPr>
        <w:t>o uso</w:t>
      </w:r>
      <w:r w:rsidRPr="003C7B23">
        <w:rPr>
          <w:rFonts w:cs="Arial"/>
          <w:szCs w:val="24"/>
        </w:rPr>
        <w:t xml:space="preserve"> devendo ainda ser fechadas as caixas e bocas dos eletrodutos com</w:t>
      </w:r>
      <w:r>
        <w:rPr>
          <w:rFonts w:cs="Arial"/>
          <w:szCs w:val="24"/>
        </w:rPr>
        <w:t xml:space="preserve"> </w:t>
      </w:r>
      <w:r w:rsidRPr="003C7B23">
        <w:rPr>
          <w:rFonts w:cs="Arial"/>
          <w:szCs w:val="24"/>
        </w:rPr>
        <w:t xml:space="preserve">peças apropriadas para impedir a entrada de argamassas ou nata de concreto. </w:t>
      </w:r>
    </w:p>
    <w:p w14:paraId="4ACF418B" w14:textId="77777777" w:rsidR="00F160E4" w:rsidRDefault="00F160E4" w:rsidP="001908D9">
      <w:pPr>
        <w:autoSpaceDE w:val="0"/>
        <w:autoSpaceDN w:val="0"/>
        <w:adjustRightInd w:val="0"/>
        <w:spacing w:line="360" w:lineRule="auto"/>
        <w:ind w:firstLine="425"/>
        <w:jc w:val="both"/>
        <w:rPr>
          <w:rFonts w:cs="Arial"/>
          <w:szCs w:val="24"/>
        </w:rPr>
      </w:pPr>
      <w:r>
        <w:rPr>
          <w:rFonts w:cs="Arial"/>
          <w:szCs w:val="24"/>
        </w:rPr>
        <w:lastRenderedPageBreak/>
        <w:t>As l</w:t>
      </w:r>
      <w:r w:rsidRPr="00533394">
        <w:rPr>
          <w:rFonts w:cs="Arial"/>
          <w:szCs w:val="24"/>
        </w:rPr>
        <w:t>inhas elétricas subterrâneas devem ser instaladas a uma profundidade mínima</w:t>
      </w:r>
      <w:r>
        <w:rPr>
          <w:rFonts w:cs="Arial"/>
          <w:szCs w:val="24"/>
        </w:rPr>
        <w:t xml:space="preserve">s </w:t>
      </w:r>
      <w:r w:rsidRPr="00533394">
        <w:rPr>
          <w:rFonts w:cs="Arial"/>
          <w:szCs w:val="24"/>
        </w:rPr>
        <w:t>de 30cm e serem continuamente sinalizadas por um elemento de advertência (por</w:t>
      </w:r>
      <w:r>
        <w:rPr>
          <w:rFonts w:cs="Arial"/>
          <w:szCs w:val="24"/>
        </w:rPr>
        <w:t xml:space="preserve"> </w:t>
      </w:r>
      <w:r w:rsidRPr="00533394">
        <w:rPr>
          <w:rFonts w:cs="Arial"/>
          <w:szCs w:val="24"/>
        </w:rPr>
        <w:t>exemplo, fita colorida) não sujeito a deterioração, situado no mínimo a 10cm acima</w:t>
      </w:r>
      <w:r>
        <w:rPr>
          <w:rFonts w:cs="Arial"/>
          <w:szCs w:val="24"/>
        </w:rPr>
        <w:t xml:space="preserve"> </w:t>
      </w:r>
      <w:r w:rsidRPr="00533394">
        <w:rPr>
          <w:rFonts w:cs="Arial"/>
          <w:szCs w:val="24"/>
        </w:rPr>
        <w:t>delas.</w:t>
      </w:r>
    </w:p>
    <w:p w14:paraId="0C123C0E" w14:textId="77777777" w:rsidR="00F160E4" w:rsidRDefault="00F160E4" w:rsidP="001908D9">
      <w:pPr>
        <w:autoSpaceDE w:val="0"/>
        <w:autoSpaceDN w:val="0"/>
        <w:adjustRightInd w:val="0"/>
        <w:spacing w:line="360" w:lineRule="auto"/>
        <w:ind w:firstLine="425"/>
        <w:jc w:val="both"/>
        <w:rPr>
          <w:rFonts w:cs="Arial"/>
          <w:szCs w:val="24"/>
        </w:rPr>
      </w:pPr>
      <w:r w:rsidRPr="00533394">
        <w:rPr>
          <w:rFonts w:cs="Arial"/>
          <w:szCs w:val="24"/>
        </w:rPr>
        <w:t>Em cada trecho de tubulação, entre duas caixas, entre extremidades, ou entre</w:t>
      </w:r>
      <w:r>
        <w:rPr>
          <w:rFonts w:cs="Arial"/>
          <w:szCs w:val="24"/>
        </w:rPr>
        <w:t xml:space="preserve"> </w:t>
      </w:r>
      <w:r w:rsidRPr="00533394">
        <w:rPr>
          <w:rFonts w:cs="Arial"/>
          <w:szCs w:val="24"/>
        </w:rPr>
        <w:t>extremidade e caixa, podem ser previstas no máximo três curvas de 90º ou seu</w:t>
      </w:r>
      <w:r>
        <w:rPr>
          <w:rFonts w:cs="Arial"/>
          <w:szCs w:val="24"/>
        </w:rPr>
        <w:t xml:space="preserve"> </w:t>
      </w:r>
      <w:r w:rsidRPr="00533394">
        <w:rPr>
          <w:rFonts w:cs="Arial"/>
          <w:szCs w:val="24"/>
        </w:rPr>
        <w:t>equivalente até no máximo 270º. Não devem ser previstas curvas com deflexão</w:t>
      </w:r>
      <w:r>
        <w:rPr>
          <w:rFonts w:cs="Arial"/>
          <w:szCs w:val="24"/>
        </w:rPr>
        <w:t xml:space="preserve"> </w:t>
      </w:r>
      <w:r w:rsidRPr="00533394">
        <w:rPr>
          <w:rFonts w:cs="Arial"/>
          <w:szCs w:val="24"/>
        </w:rPr>
        <w:t>superior a 90º. As curvas feitas diretamente nos</w:t>
      </w:r>
      <w:r>
        <w:rPr>
          <w:rFonts w:cs="Arial"/>
          <w:szCs w:val="24"/>
        </w:rPr>
        <w:t xml:space="preserve"> </w:t>
      </w:r>
      <w:r w:rsidRPr="00533394">
        <w:rPr>
          <w:rFonts w:cs="Arial"/>
          <w:szCs w:val="24"/>
        </w:rPr>
        <w:t>eletrodutos não devem reduzir efetivamente seu diâmetro interno.</w:t>
      </w:r>
    </w:p>
    <w:p w14:paraId="32968E4C" w14:textId="77777777" w:rsidR="00F160E4" w:rsidRDefault="00F160E4" w:rsidP="001908D9">
      <w:pPr>
        <w:autoSpaceDE w:val="0"/>
        <w:autoSpaceDN w:val="0"/>
        <w:adjustRightInd w:val="0"/>
        <w:spacing w:line="360" w:lineRule="auto"/>
        <w:ind w:firstLine="425"/>
        <w:jc w:val="both"/>
        <w:rPr>
          <w:rFonts w:cs="Arial"/>
          <w:szCs w:val="24"/>
        </w:rPr>
      </w:pPr>
      <w:r>
        <w:rPr>
          <w:rFonts w:cs="Arial"/>
          <w:szCs w:val="24"/>
        </w:rPr>
        <w:t>O dimensionamento dos condutos levou em consideração o critério de dimensionamento proposto pela NBR 5410 que estabelece que a máxima ocupação em relação a área da secção transversal dos eletrodutos não deva ultrapassar os seguintes valores:</w:t>
      </w:r>
    </w:p>
    <w:p w14:paraId="54DDCFB3" w14:textId="77777777" w:rsidR="00F160E4" w:rsidRPr="00D05D0F" w:rsidRDefault="00F160E4" w:rsidP="001908D9">
      <w:pPr>
        <w:autoSpaceDE w:val="0"/>
        <w:autoSpaceDN w:val="0"/>
        <w:adjustRightInd w:val="0"/>
        <w:spacing w:line="360" w:lineRule="auto"/>
        <w:ind w:firstLine="425"/>
        <w:jc w:val="both"/>
        <w:rPr>
          <w:rFonts w:cs="Arial"/>
          <w:szCs w:val="24"/>
        </w:rPr>
      </w:pPr>
      <w:r w:rsidRPr="00D05D0F">
        <w:rPr>
          <w:rFonts w:cs="Arial"/>
          <w:szCs w:val="24"/>
        </w:rPr>
        <w:t>• 53% no caso de um condutor ou cabo</w:t>
      </w:r>
    </w:p>
    <w:p w14:paraId="5C75FAEA" w14:textId="77777777" w:rsidR="00F160E4" w:rsidRDefault="00F160E4" w:rsidP="001908D9">
      <w:pPr>
        <w:autoSpaceDE w:val="0"/>
        <w:autoSpaceDN w:val="0"/>
        <w:adjustRightInd w:val="0"/>
        <w:spacing w:line="360" w:lineRule="auto"/>
        <w:ind w:firstLine="425"/>
        <w:jc w:val="both"/>
        <w:rPr>
          <w:rFonts w:cs="Arial"/>
          <w:szCs w:val="24"/>
        </w:rPr>
      </w:pPr>
      <w:r w:rsidRPr="00D05D0F">
        <w:rPr>
          <w:rFonts w:cs="Arial"/>
          <w:szCs w:val="24"/>
        </w:rPr>
        <w:t>• 31% no caso de dois condutores ou cabos;</w:t>
      </w:r>
    </w:p>
    <w:p w14:paraId="3527CAA2" w14:textId="77777777" w:rsidR="00F160E4" w:rsidRPr="00D05D0F" w:rsidRDefault="00F160E4" w:rsidP="001908D9">
      <w:pPr>
        <w:autoSpaceDE w:val="0"/>
        <w:autoSpaceDN w:val="0"/>
        <w:adjustRightInd w:val="0"/>
        <w:spacing w:line="360" w:lineRule="auto"/>
        <w:ind w:firstLine="425"/>
        <w:jc w:val="both"/>
        <w:rPr>
          <w:rFonts w:cs="Arial"/>
          <w:szCs w:val="24"/>
        </w:rPr>
      </w:pPr>
      <w:r w:rsidRPr="00D05D0F">
        <w:rPr>
          <w:rFonts w:cs="Arial"/>
          <w:szCs w:val="24"/>
        </w:rPr>
        <w:t>• 40% no caso de três ou mais condutores ou cabos.</w:t>
      </w:r>
    </w:p>
    <w:p w14:paraId="52958AB5" w14:textId="77777777" w:rsidR="00F160E4" w:rsidRDefault="00F160E4" w:rsidP="001908D9">
      <w:pPr>
        <w:spacing w:line="360" w:lineRule="auto"/>
        <w:ind w:firstLine="425"/>
        <w:jc w:val="both"/>
        <w:rPr>
          <w:rFonts w:cs="Arial"/>
          <w:szCs w:val="24"/>
        </w:rPr>
      </w:pPr>
      <w:r w:rsidRPr="00D05D0F">
        <w:rPr>
          <w:rFonts w:cs="Arial"/>
          <w:szCs w:val="24"/>
        </w:rPr>
        <w:t>Este critério foi seguido com o objetivo de facilitar a enfiação, ou</w:t>
      </w:r>
      <w:r>
        <w:rPr>
          <w:rFonts w:cs="Arial"/>
          <w:szCs w:val="24"/>
        </w:rPr>
        <w:t xml:space="preserve"> </w:t>
      </w:r>
      <w:proofErr w:type="spellStart"/>
      <w:r w:rsidRPr="00D05D0F">
        <w:rPr>
          <w:rFonts w:cs="Arial"/>
          <w:szCs w:val="24"/>
        </w:rPr>
        <w:t>reenfiação</w:t>
      </w:r>
      <w:proofErr w:type="spellEnd"/>
      <w:r w:rsidRPr="00D05D0F">
        <w:rPr>
          <w:rFonts w:cs="Arial"/>
          <w:szCs w:val="24"/>
        </w:rPr>
        <w:t xml:space="preserve"> nos casos de modificações dos condutores nos eletrodutos.</w:t>
      </w:r>
    </w:p>
    <w:p w14:paraId="4DF72422" w14:textId="77777777" w:rsidR="00E15664" w:rsidRDefault="00E15664" w:rsidP="00A37AEC">
      <w:pPr>
        <w:pStyle w:val="Ttulo3"/>
        <w:numPr>
          <w:ilvl w:val="0"/>
          <w:numId w:val="9"/>
        </w:numPr>
        <w:spacing w:line="240" w:lineRule="auto"/>
        <w:ind w:left="426"/>
      </w:pPr>
      <w:bookmarkStart w:id="33" w:name="_Toc74063945"/>
      <w:r>
        <w:t>CAIXAS DE PASSAGEM /DERIVAÇÃO E DE MONTAGEM</w:t>
      </w:r>
      <w:bookmarkEnd w:id="31"/>
      <w:bookmarkEnd w:id="32"/>
      <w:bookmarkEnd w:id="33"/>
      <w:r>
        <w:t xml:space="preserve"> </w:t>
      </w:r>
    </w:p>
    <w:p w14:paraId="1D321926" w14:textId="77777777" w:rsidR="001908D9" w:rsidRPr="001908D9" w:rsidRDefault="001908D9" w:rsidP="001908D9"/>
    <w:p w14:paraId="25FB96C1" w14:textId="77777777" w:rsidR="00E15664" w:rsidRPr="009B4112" w:rsidRDefault="00E15664" w:rsidP="001908D9">
      <w:pPr>
        <w:spacing w:line="360" w:lineRule="auto"/>
        <w:ind w:firstLine="786"/>
        <w:jc w:val="both"/>
        <w:rPr>
          <w:rFonts w:cs="Arial"/>
        </w:rPr>
      </w:pPr>
      <w:r w:rsidRPr="009B4112">
        <w:rPr>
          <w:rFonts w:cs="Arial"/>
        </w:rPr>
        <w:t>Devem ser empregadas caixas de derivação:</w:t>
      </w:r>
    </w:p>
    <w:p w14:paraId="3FD33CAF" w14:textId="77777777" w:rsidR="00E15664" w:rsidRPr="009B4112" w:rsidRDefault="00E15664" w:rsidP="001908D9">
      <w:pPr>
        <w:pStyle w:val="PargrafodaLista"/>
        <w:numPr>
          <w:ilvl w:val="0"/>
          <w:numId w:val="6"/>
        </w:numPr>
        <w:spacing w:line="360" w:lineRule="auto"/>
        <w:ind w:left="0" w:firstLine="567"/>
        <w:jc w:val="both"/>
        <w:rPr>
          <w:rFonts w:ascii="Calibri" w:hAnsi="Calibri" w:cs="Arial"/>
          <w:sz w:val="22"/>
          <w:szCs w:val="22"/>
        </w:rPr>
      </w:pPr>
      <w:r w:rsidRPr="009B4112">
        <w:rPr>
          <w:rFonts w:ascii="Calibri" w:hAnsi="Calibri" w:cs="Arial"/>
          <w:sz w:val="22"/>
          <w:szCs w:val="22"/>
        </w:rPr>
        <w:t>Em todos os pontos de entrada ou saída dos condutores da tubulação, exceto nos pontos de transição ou passagem de linhas abertas para linhas em eletrodutos, os quais, nestes casos, devem ser rematados com buchas;</w:t>
      </w:r>
    </w:p>
    <w:p w14:paraId="25CBE5DC" w14:textId="77777777" w:rsidR="00E15664" w:rsidRPr="009B4112" w:rsidRDefault="00E15664" w:rsidP="001908D9">
      <w:pPr>
        <w:pStyle w:val="PargrafodaLista"/>
        <w:numPr>
          <w:ilvl w:val="0"/>
          <w:numId w:val="6"/>
        </w:numPr>
        <w:spacing w:line="360" w:lineRule="auto"/>
        <w:ind w:left="0" w:firstLine="567"/>
        <w:jc w:val="both"/>
        <w:rPr>
          <w:rFonts w:ascii="Calibri" w:hAnsi="Calibri" w:cs="Arial"/>
          <w:sz w:val="22"/>
          <w:szCs w:val="22"/>
        </w:rPr>
      </w:pPr>
      <w:r w:rsidRPr="009B4112">
        <w:rPr>
          <w:rFonts w:ascii="Calibri" w:hAnsi="Calibri" w:cs="Arial"/>
          <w:sz w:val="22"/>
          <w:szCs w:val="22"/>
        </w:rPr>
        <w:t>Em todos os pontos de emenda ou derivação de condutores;</w:t>
      </w:r>
    </w:p>
    <w:p w14:paraId="1A3DEC0F" w14:textId="77777777" w:rsidR="00E15664" w:rsidRPr="009B4112" w:rsidRDefault="00E15664" w:rsidP="001908D9">
      <w:pPr>
        <w:pStyle w:val="PargrafodaLista"/>
        <w:numPr>
          <w:ilvl w:val="0"/>
          <w:numId w:val="6"/>
        </w:numPr>
        <w:spacing w:line="360" w:lineRule="auto"/>
        <w:ind w:left="0" w:firstLine="567"/>
        <w:jc w:val="both"/>
        <w:rPr>
          <w:rFonts w:ascii="Calibri" w:hAnsi="Calibri" w:cs="Arial"/>
          <w:sz w:val="22"/>
          <w:szCs w:val="22"/>
        </w:rPr>
      </w:pPr>
      <w:r w:rsidRPr="009B4112">
        <w:rPr>
          <w:rFonts w:ascii="Calibri" w:hAnsi="Calibri" w:cs="Arial"/>
          <w:sz w:val="22"/>
          <w:szCs w:val="22"/>
        </w:rPr>
        <w:t>Para dividir a tubulação em trechos não maiores do que 15m internos e 30m externo;</w:t>
      </w:r>
    </w:p>
    <w:p w14:paraId="5495CBB2" w14:textId="77777777" w:rsidR="00E15664" w:rsidRPr="009B4112" w:rsidRDefault="00E15664" w:rsidP="001908D9">
      <w:pPr>
        <w:spacing w:line="360" w:lineRule="auto"/>
        <w:ind w:firstLine="786"/>
        <w:jc w:val="both"/>
        <w:rPr>
          <w:rFonts w:cs="Arial"/>
        </w:rPr>
      </w:pPr>
      <w:r w:rsidRPr="009B4112">
        <w:rPr>
          <w:rFonts w:cs="Arial"/>
        </w:rPr>
        <w:t>As caixas devem ser colocadas em lugares facilmente acessíveis e ser providas de tampas. As caixas que contiverem interruptores, tomadas de corrente e congênere devem ser fechadas pelos espelhos que completam a instalação desses dispositivos.</w:t>
      </w:r>
    </w:p>
    <w:p w14:paraId="11B45A1D" w14:textId="77777777" w:rsidR="00E15664" w:rsidRPr="009B4112" w:rsidRDefault="00E15664" w:rsidP="001908D9">
      <w:pPr>
        <w:spacing w:line="360" w:lineRule="auto"/>
        <w:ind w:firstLine="786"/>
        <w:jc w:val="both"/>
        <w:rPr>
          <w:rFonts w:cs="Arial"/>
        </w:rPr>
      </w:pPr>
      <w:r w:rsidRPr="009B4112">
        <w:rPr>
          <w:rFonts w:cs="Arial"/>
        </w:rPr>
        <w:lastRenderedPageBreak/>
        <w:t>As caixas de saída para alimentação de equipamentos podem ser fechadas pelas placas destinadas a fixação desses equipamentos. As caixas embutidas nas lajes serão firmemente fixadas nos moldes e deverão estar centradas ou alinhadas nos respectivos cômodos.</w:t>
      </w:r>
    </w:p>
    <w:p w14:paraId="4EF1B3F8" w14:textId="77777777" w:rsidR="00E15664" w:rsidRPr="009B4112" w:rsidRDefault="00E15664" w:rsidP="00E15664">
      <w:pPr>
        <w:spacing w:line="360" w:lineRule="auto"/>
        <w:ind w:left="426" w:firstLine="360"/>
        <w:jc w:val="both"/>
        <w:rPr>
          <w:rFonts w:cs="Arial"/>
        </w:rPr>
      </w:pPr>
      <w:r w:rsidRPr="009B4112">
        <w:rPr>
          <w:rFonts w:cs="Arial"/>
        </w:rPr>
        <w:t>Só poderão ser abertos os olhais destinados a receber ligações de eletrodutos.</w:t>
      </w:r>
    </w:p>
    <w:p w14:paraId="29921C18" w14:textId="77777777" w:rsidR="00E15664" w:rsidRPr="009B4112" w:rsidRDefault="00E15664" w:rsidP="00E15664">
      <w:pPr>
        <w:autoSpaceDE w:val="0"/>
        <w:autoSpaceDN w:val="0"/>
        <w:adjustRightInd w:val="0"/>
        <w:spacing w:line="360" w:lineRule="auto"/>
        <w:ind w:left="426" w:firstLine="360"/>
        <w:jc w:val="both"/>
        <w:rPr>
          <w:rFonts w:cs="Arial"/>
        </w:rPr>
      </w:pPr>
      <w:r w:rsidRPr="009B4112">
        <w:rPr>
          <w:rFonts w:cs="Arial"/>
        </w:rPr>
        <w:t xml:space="preserve">As caixas subterrâneas serão de </w:t>
      </w:r>
      <w:proofErr w:type="spellStart"/>
      <w:r w:rsidR="00DF6A2D">
        <w:rPr>
          <w:rFonts w:cs="Arial"/>
        </w:rPr>
        <w:t>premoldadas</w:t>
      </w:r>
      <w:proofErr w:type="spellEnd"/>
      <w:r w:rsidRPr="009B4112">
        <w:rPr>
          <w:rFonts w:cs="Arial"/>
        </w:rPr>
        <w:t>, revestidas com argamassa ou concreto, impermeabilizadas e com previsão para drenagem.</w:t>
      </w:r>
    </w:p>
    <w:p w14:paraId="654C86E1" w14:textId="77777777" w:rsidR="00E15664" w:rsidRDefault="00E15664" w:rsidP="00E15664">
      <w:pPr>
        <w:autoSpaceDE w:val="0"/>
        <w:autoSpaceDN w:val="0"/>
        <w:adjustRightInd w:val="0"/>
        <w:spacing w:line="360" w:lineRule="auto"/>
        <w:ind w:left="426" w:firstLine="708"/>
        <w:jc w:val="both"/>
        <w:rPr>
          <w:rFonts w:cs="Arial"/>
        </w:rPr>
      </w:pPr>
      <w:r w:rsidRPr="009B4112">
        <w:rPr>
          <w:rFonts w:cs="Arial"/>
        </w:rPr>
        <w:t xml:space="preserve"> As dimensões internas das caixas serão determinadas em função do raio mínimo de curvas do cabo usado, do número de condutos que passam pela caixa, bem como de modo a permitir o trabalho de enfiação e deverão estar especificadas em projeto. Deverão ainda, ser cobertas por tampas convenientemente calafetadas, para impedir a entrada de água e corpos estranhos.</w:t>
      </w:r>
    </w:p>
    <w:p w14:paraId="43DF4E7D" w14:textId="77777777" w:rsidR="00E15664" w:rsidRDefault="00E15664" w:rsidP="00E15664">
      <w:pPr>
        <w:pStyle w:val="Ttulo3"/>
        <w:numPr>
          <w:ilvl w:val="0"/>
          <w:numId w:val="9"/>
        </w:numPr>
        <w:spacing w:line="240" w:lineRule="auto"/>
        <w:ind w:left="426"/>
      </w:pPr>
      <w:bookmarkStart w:id="34" w:name="_Toc11243662"/>
      <w:bookmarkStart w:id="35" w:name="_Toc43933443"/>
      <w:bookmarkStart w:id="36" w:name="_Toc74063946"/>
      <w:r>
        <w:t>CONDUTORES</w:t>
      </w:r>
      <w:bookmarkEnd w:id="34"/>
      <w:bookmarkEnd w:id="35"/>
      <w:bookmarkEnd w:id="36"/>
      <w:r>
        <w:t xml:space="preserve"> </w:t>
      </w:r>
    </w:p>
    <w:p w14:paraId="68D2E8B3" w14:textId="77777777" w:rsidR="00E15664" w:rsidRPr="00A03420" w:rsidRDefault="00E15664" w:rsidP="00E15664">
      <w:pPr>
        <w:ind w:left="426"/>
      </w:pPr>
    </w:p>
    <w:p w14:paraId="7E360C51" w14:textId="77777777" w:rsidR="00E15664" w:rsidRPr="009B4112" w:rsidRDefault="00E15664" w:rsidP="00E15664">
      <w:pPr>
        <w:autoSpaceDE w:val="0"/>
        <w:autoSpaceDN w:val="0"/>
        <w:adjustRightInd w:val="0"/>
        <w:spacing w:line="360" w:lineRule="auto"/>
        <w:ind w:left="426" w:firstLine="708"/>
        <w:jc w:val="both"/>
        <w:rPr>
          <w:rFonts w:cs="Arial"/>
        </w:rPr>
      </w:pPr>
      <w:r w:rsidRPr="009B4112">
        <w:rPr>
          <w:rFonts w:cs="Arial"/>
        </w:rPr>
        <w:t>Os condutores serão instalados de forma que os isente de esforços mecânicos incompatíveis com sua resistência ou com a do isolamento ou a do revestimento. Nas deflexões os condutores serão curvados segundo raios iguais ou maiores do que os mínimos admitidos para o seu tipo.</w:t>
      </w:r>
    </w:p>
    <w:p w14:paraId="7A8371D7" w14:textId="77777777" w:rsidR="00E15664" w:rsidRPr="009B4112" w:rsidRDefault="00E15664" w:rsidP="00E15664">
      <w:pPr>
        <w:autoSpaceDE w:val="0"/>
        <w:autoSpaceDN w:val="0"/>
        <w:adjustRightInd w:val="0"/>
        <w:spacing w:line="360" w:lineRule="auto"/>
        <w:ind w:left="426" w:firstLine="709"/>
        <w:jc w:val="both"/>
        <w:rPr>
          <w:rFonts w:cs="Arial"/>
        </w:rPr>
      </w:pPr>
      <w:r w:rsidRPr="009B4112">
        <w:rPr>
          <w:rFonts w:cs="Arial"/>
        </w:rPr>
        <w:t xml:space="preserve">Os condutores devem formar trechos contínuos entre as caixas de derivação. As emendas e derivações dos condutores serão executadas de modo a assegurarem resistência mecânica adequada e contato elétrico perfeito e permanente por meio de um conector apropriado e serão sempre efetuadas em caixas de passagens com dimensões apropriadas. Condutores emendados ou cuja isolação tenha sido danificada e recomposta com fita isolante ou outro material não devem ser </w:t>
      </w:r>
      <w:r w:rsidR="006A10D3" w:rsidRPr="009B4112">
        <w:rPr>
          <w:rFonts w:cs="Arial"/>
        </w:rPr>
        <w:t>enfiados</w:t>
      </w:r>
      <w:r w:rsidRPr="009B4112">
        <w:rPr>
          <w:rFonts w:cs="Arial"/>
        </w:rPr>
        <w:t xml:space="preserve"> sem eletrodutos.</w:t>
      </w:r>
    </w:p>
    <w:p w14:paraId="1FB32D09" w14:textId="77777777" w:rsidR="00E15664" w:rsidRPr="009B4112" w:rsidRDefault="00E15664" w:rsidP="00E15664">
      <w:pPr>
        <w:autoSpaceDE w:val="0"/>
        <w:autoSpaceDN w:val="0"/>
        <w:adjustRightInd w:val="0"/>
        <w:spacing w:line="360" w:lineRule="auto"/>
        <w:ind w:left="426" w:firstLine="708"/>
        <w:rPr>
          <w:rFonts w:cs="Arial"/>
        </w:rPr>
      </w:pPr>
      <w:r w:rsidRPr="009B4112">
        <w:rPr>
          <w:rFonts w:cs="Arial"/>
        </w:rPr>
        <w:t xml:space="preserve">Os condutores somente devem ser enfiados depois de estar completamente </w:t>
      </w:r>
    </w:p>
    <w:p w14:paraId="37D36359" w14:textId="77777777" w:rsidR="00E15664" w:rsidRPr="009B4112" w:rsidRDefault="00E15664" w:rsidP="00E15664">
      <w:pPr>
        <w:autoSpaceDE w:val="0"/>
        <w:autoSpaceDN w:val="0"/>
        <w:adjustRightInd w:val="0"/>
        <w:spacing w:line="360" w:lineRule="auto"/>
        <w:ind w:left="426" w:firstLine="708"/>
        <w:rPr>
          <w:rFonts w:cs="Arial"/>
        </w:rPr>
      </w:pPr>
      <w:r w:rsidRPr="009B4112">
        <w:rPr>
          <w:rFonts w:cs="Arial"/>
        </w:rPr>
        <w:t>Terminada a rede de eletrodutos e concluídos todos os serviços de construção que os possam danificar. A enfiação só deve ser iniciada após a tubulação ser perfeitamente limpa.</w:t>
      </w:r>
    </w:p>
    <w:p w14:paraId="43972632" w14:textId="77777777" w:rsidR="00E15664" w:rsidRPr="009B4112" w:rsidRDefault="00E15664" w:rsidP="00E15664">
      <w:pPr>
        <w:autoSpaceDE w:val="0"/>
        <w:autoSpaceDN w:val="0"/>
        <w:adjustRightInd w:val="0"/>
        <w:spacing w:line="360" w:lineRule="auto"/>
        <w:ind w:left="426"/>
        <w:jc w:val="both"/>
        <w:rPr>
          <w:rFonts w:cs="Arial"/>
        </w:rPr>
      </w:pPr>
      <w:r w:rsidRPr="009B4112">
        <w:rPr>
          <w:rFonts w:cs="Arial"/>
        </w:rPr>
        <w:lastRenderedPageBreak/>
        <w:t>Para facilitar a enfiação dos condutores, podem ser utilizados:</w:t>
      </w:r>
    </w:p>
    <w:p w14:paraId="18A13657" w14:textId="77777777" w:rsidR="00E15664" w:rsidRPr="00D71FAC" w:rsidRDefault="00E15664" w:rsidP="003712B0">
      <w:pPr>
        <w:pStyle w:val="PargrafodaLista"/>
        <w:numPr>
          <w:ilvl w:val="0"/>
          <w:numId w:val="7"/>
        </w:numPr>
        <w:autoSpaceDE w:val="0"/>
        <w:autoSpaceDN w:val="0"/>
        <w:adjustRightInd w:val="0"/>
        <w:spacing w:line="360" w:lineRule="auto"/>
        <w:ind w:left="709" w:hanging="142"/>
        <w:jc w:val="both"/>
        <w:rPr>
          <w:rFonts w:ascii="Calibri" w:hAnsi="Calibri" w:cs="Arial"/>
          <w:sz w:val="22"/>
          <w:szCs w:val="22"/>
        </w:rPr>
      </w:pPr>
      <w:r w:rsidRPr="00D71FAC">
        <w:rPr>
          <w:rFonts w:ascii="Calibri" w:hAnsi="Calibri" w:cs="Arial"/>
          <w:sz w:val="22"/>
          <w:szCs w:val="22"/>
        </w:rPr>
        <w:t>Guias de puxamento que, entretanto, só devem ser introduzidos no momento da enfiação dos condutores e não durante a execução das tubulações;</w:t>
      </w:r>
    </w:p>
    <w:p w14:paraId="7BAE69D7" w14:textId="77777777" w:rsidR="00E15664" w:rsidRPr="00D71FAC" w:rsidRDefault="00E15664" w:rsidP="003712B0">
      <w:pPr>
        <w:pStyle w:val="PargrafodaLista"/>
        <w:numPr>
          <w:ilvl w:val="0"/>
          <w:numId w:val="7"/>
        </w:numPr>
        <w:autoSpaceDE w:val="0"/>
        <w:autoSpaceDN w:val="0"/>
        <w:adjustRightInd w:val="0"/>
        <w:spacing w:line="360" w:lineRule="auto"/>
        <w:ind w:left="709" w:hanging="142"/>
        <w:jc w:val="both"/>
        <w:rPr>
          <w:rFonts w:ascii="Calibri" w:hAnsi="Calibri" w:cs="Arial"/>
          <w:sz w:val="22"/>
          <w:szCs w:val="22"/>
        </w:rPr>
      </w:pPr>
      <w:r w:rsidRPr="00D71FAC">
        <w:rPr>
          <w:rFonts w:ascii="Calibri" w:hAnsi="Calibri" w:cs="Arial"/>
          <w:sz w:val="22"/>
          <w:szCs w:val="22"/>
        </w:rPr>
        <w:t xml:space="preserve">Talco, parafina ou outros lubrificantes que não prejudiquem a isolação dos condutores; </w:t>
      </w:r>
    </w:p>
    <w:p w14:paraId="6D1F4CD2" w14:textId="77777777" w:rsidR="00E15664" w:rsidRPr="009B4112" w:rsidRDefault="00E15664" w:rsidP="00E15664">
      <w:pPr>
        <w:autoSpaceDE w:val="0"/>
        <w:autoSpaceDN w:val="0"/>
        <w:adjustRightInd w:val="0"/>
        <w:spacing w:line="360" w:lineRule="auto"/>
        <w:ind w:left="426" w:firstLine="709"/>
        <w:jc w:val="both"/>
        <w:rPr>
          <w:rFonts w:cs="Arial"/>
        </w:rPr>
      </w:pPr>
      <w:r w:rsidRPr="009B4112">
        <w:rPr>
          <w:rFonts w:cs="Arial"/>
        </w:rPr>
        <w:t>A diferenciação entre condutores de fase, neutro e terra será feita por cores. A identificação por cores tem como finalidade facilitar a execução de conexões, emendas e as intervenções em geral para a manutenção. Além disso, a correta identificação dos condutores aumenta a segurança de quem executar esses trabalhos.</w:t>
      </w:r>
    </w:p>
    <w:p w14:paraId="64D30DE5" w14:textId="77777777" w:rsidR="00E15664" w:rsidRPr="00134B00" w:rsidRDefault="00E15664" w:rsidP="00E15664">
      <w:pPr>
        <w:autoSpaceDE w:val="0"/>
        <w:autoSpaceDN w:val="0"/>
        <w:adjustRightInd w:val="0"/>
        <w:spacing w:line="360" w:lineRule="auto"/>
        <w:ind w:left="426" w:firstLine="403"/>
        <w:jc w:val="both"/>
        <w:rPr>
          <w:rFonts w:cs="Arial"/>
          <w:szCs w:val="24"/>
        </w:rPr>
      </w:pPr>
      <w:r w:rsidRPr="009B4112">
        <w:rPr>
          <w:rFonts w:cs="Arial"/>
        </w:rPr>
        <w:t>Para a identificação do condutor neutro deverá ser adotada a cor azul - clara na isolação, ou seja, só podem ser usados condutores isolados de cor azul-claros se destinados a função neutro. Para a função de proteção (aterramento) será adotada a cor verde, não sendo permitido o uso da cor verde para outra função que não seja a de proteção. Para os condutores de fase será adotada a cor vermelha, não permitindo o uso da cor vermelha para condutores que não seja o de fase</w:t>
      </w:r>
    </w:p>
    <w:p w14:paraId="0FC902E7" w14:textId="77777777" w:rsidR="00E15664" w:rsidRDefault="00E15664" w:rsidP="00E15664">
      <w:pPr>
        <w:pStyle w:val="Ttulo3"/>
        <w:numPr>
          <w:ilvl w:val="0"/>
          <w:numId w:val="9"/>
        </w:numPr>
        <w:spacing w:line="240" w:lineRule="auto"/>
        <w:ind w:left="426"/>
      </w:pPr>
      <w:bookmarkStart w:id="37" w:name="_Toc11243663"/>
      <w:bookmarkStart w:id="38" w:name="_Toc43933444"/>
      <w:bookmarkStart w:id="39" w:name="_Toc74063947"/>
      <w:r>
        <w:t>CONDUTOR DE PROTEÇÃO</w:t>
      </w:r>
      <w:bookmarkEnd w:id="37"/>
      <w:bookmarkEnd w:id="38"/>
      <w:bookmarkEnd w:id="39"/>
      <w:r>
        <w:t xml:space="preserve"> </w:t>
      </w:r>
    </w:p>
    <w:p w14:paraId="2D81234C" w14:textId="77777777" w:rsidR="00E15664" w:rsidRPr="00C962AA" w:rsidRDefault="00E15664" w:rsidP="00E15664">
      <w:pPr>
        <w:ind w:left="426"/>
      </w:pPr>
    </w:p>
    <w:p w14:paraId="4E33EA1C" w14:textId="2E0C5357" w:rsidR="009B4112" w:rsidRDefault="00E15664" w:rsidP="00E15664">
      <w:pPr>
        <w:autoSpaceDE w:val="0"/>
        <w:autoSpaceDN w:val="0"/>
        <w:adjustRightInd w:val="0"/>
        <w:spacing w:line="360" w:lineRule="auto"/>
        <w:ind w:left="426" w:firstLine="403"/>
        <w:jc w:val="both"/>
        <w:rPr>
          <w:rFonts w:cs="Arial"/>
          <w:szCs w:val="24"/>
        </w:rPr>
      </w:pPr>
      <w:r>
        <w:rPr>
          <w:rFonts w:cs="Arial"/>
          <w:szCs w:val="24"/>
        </w:rPr>
        <w:t xml:space="preserve">Neste projeto o esquema de aterramento adotado é o TN-S onde os condutores de neutro e proteção são separados ao longo da instalação. O condutor de aterramento terá </w:t>
      </w:r>
      <w:r w:rsidR="009B4112">
        <w:rPr>
          <w:rFonts w:cs="Arial"/>
          <w:szCs w:val="24"/>
        </w:rPr>
        <w:t xml:space="preserve">início a partir da conexão </w:t>
      </w:r>
      <w:r w:rsidR="00EF39FF">
        <w:rPr>
          <w:rFonts w:cs="Arial"/>
          <w:szCs w:val="24"/>
        </w:rPr>
        <w:t xml:space="preserve">do barramento de aterramento do QGBT da instalação </w:t>
      </w:r>
      <w:r w:rsidR="009C3DAC">
        <w:rPr>
          <w:rFonts w:cs="Arial"/>
          <w:szCs w:val="24"/>
        </w:rPr>
        <w:t>com o</w:t>
      </w:r>
      <w:r w:rsidR="000067EC">
        <w:rPr>
          <w:rFonts w:cs="Arial"/>
          <w:szCs w:val="24"/>
        </w:rPr>
        <w:t xml:space="preserve"> cabo</w:t>
      </w:r>
      <w:r w:rsidR="009C3DAC">
        <w:rPr>
          <w:rFonts w:cs="Arial"/>
          <w:szCs w:val="24"/>
        </w:rPr>
        <w:t xml:space="preserve"> </w:t>
      </w:r>
      <w:r w:rsidR="009B4112">
        <w:rPr>
          <w:rFonts w:cs="Arial"/>
          <w:szCs w:val="24"/>
        </w:rPr>
        <w:t xml:space="preserve">de </w:t>
      </w:r>
      <w:r w:rsidR="005E0974">
        <w:rPr>
          <w:rFonts w:cs="Arial"/>
          <w:szCs w:val="24"/>
        </w:rPr>
        <w:t>50</w:t>
      </w:r>
      <w:r w:rsidR="00057F49">
        <w:rPr>
          <w:rFonts w:cs="Arial"/>
          <w:szCs w:val="24"/>
        </w:rPr>
        <w:t xml:space="preserve"> </w:t>
      </w:r>
      <w:r w:rsidR="005D51F3">
        <w:rPr>
          <w:rFonts w:cs="Arial"/>
          <w:szCs w:val="24"/>
        </w:rPr>
        <w:t xml:space="preserve">mm² </w:t>
      </w:r>
      <w:r w:rsidR="00057F49">
        <w:rPr>
          <w:rFonts w:cs="Arial"/>
          <w:szCs w:val="24"/>
        </w:rPr>
        <w:t xml:space="preserve">PVC 0,6 / 1 </w:t>
      </w:r>
      <w:r w:rsidR="003F7F49">
        <w:rPr>
          <w:rFonts w:cs="Arial"/>
          <w:szCs w:val="24"/>
        </w:rPr>
        <w:t>KV mm</w:t>
      </w:r>
      <w:r w:rsidR="009B4112">
        <w:rPr>
          <w:rFonts w:cs="Arial"/>
          <w:szCs w:val="24"/>
        </w:rPr>
        <w:t xml:space="preserve">² </w:t>
      </w:r>
      <w:r w:rsidR="000067EC">
        <w:rPr>
          <w:rFonts w:cs="Arial"/>
          <w:szCs w:val="24"/>
        </w:rPr>
        <w:t xml:space="preserve">a </w:t>
      </w:r>
      <w:r w:rsidR="004725DE">
        <w:rPr>
          <w:rFonts w:cs="Arial"/>
          <w:szCs w:val="24"/>
        </w:rPr>
        <w:t xml:space="preserve">malha de aterramento proposta no </w:t>
      </w:r>
      <w:r w:rsidR="00B8327A">
        <w:rPr>
          <w:rFonts w:cs="Arial"/>
          <w:szCs w:val="24"/>
        </w:rPr>
        <w:t xml:space="preserve">projeto. A </w:t>
      </w:r>
      <w:r w:rsidR="008458C0">
        <w:rPr>
          <w:rFonts w:cs="Arial"/>
          <w:szCs w:val="24"/>
        </w:rPr>
        <w:t>conexão será</w:t>
      </w:r>
      <w:r w:rsidR="00B8327A">
        <w:rPr>
          <w:rFonts w:cs="Arial"/>
          <w:szCs w:val="24"/>
        </w:rPr>
        <w:t xml:space="preserve"> </w:t>
      </w:r>
      <w:r w:rsidR="009B4112">
        <w:rPr>
          <w:rFonts w:cs="Arial"/>
          <w:szCs w:val="24"/>
        </w:rPr>
        <w:t xml:space="preserve">por meio de conector tipo cunha haste </w:t>
      </w:r>
      <w:r w:rsidR="009C3DAC">
        <w:rPr>
          <w:rFonts w:cs="Arial"/>
          <w:szCs w:val="24"/>
        </w:rPr>
        <w:t>adequado.</w:t>
      </w:r>
    </w:p>
    <w:p w14:paraId="38A9034C" w14:textId="388D447B" w:rsidR="005D51F3" w:rsidRDefault="00C82E65" w:rsidP="00E15664">
      <w:pPr>
        <w:autoSpaceDE w:val="0"/>
        <w:autoSpaceDN w:val="0"/>
        <w:adjustRightInd w:val="0"/>
        <w:spacing w:line="360" w:lineRule="auto"/>
        <w:ind w:left="426" w:firstLine="403"/>
        <w:jc w:val="both"/>
        <w:rPr>
          <w:rFonts w:cs="Arial"/>
          <w:szCs w:val="24"/>
        </w:rPr>
      </w:pPr>
      <w:r>
        <w:rPr>
          <w:rFonts w:cs="Arial"/>
          <w:szCs w:val="24"/>
        </w:rPr>
        <w:object w:dxaOrig="14370" w:dyaOrig="8580" w14:anchorId="4FF4D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in" o:ole="">
            <v:imagedata r:id="rId13" o:title=""/>
          </v:shape>
          <o:OLEObject Type="Embed" ProgID="AutoCAD.Drawing.22" ShapeID="_x0000_i1025" DrawAspect="Content" ObjectID="_1696690993" r:id="rId14"/>
        </w:object>
      </w:r>
    </w:p>
    <w:p w14:paraId="46F04D41" w14:textId="77777777" w:rsidR="00E15664" w:rsidRPr="009C739F" w:rsidRDefault="00E15664" w:rsidP="003712B0">
      <w:pPr>
        <w:autoSpaceDE w:val="0"/>
        <w:autoSpaceDN w:val="0"/>
        <w:adjustRightInd w:val="0"/>
        <w:spacing w:line="360" w:lineRule="auto"/>
        <w:ind w:left="284" w:firstLine="545"/>
        <w:jc w:val="both"/>
        <w:rPr>
          <w:rFonts w:cs="Arial"/>
          <w:szCs w:val="24"/>
        </w:rPr>
      </w:pPr>
      <w:r w:rsidRPr="009C739F">
        <w:rPr>
          <w:rFonts w:cs="Arial"/>
          <w:szCs w:val="24"/>
        </w:rPr>
        <w:t>• O condutor será tão curto e retilíneo quanto possível, não terá emendas e</w:t>
      </w:r>
      <w:r>
        <w:rPr>
          <w:rFonts w:cs="Arial"/>
          <w:szCs w:val="24"/>
        </w:rPr>
        <w:t xml:space="preserve"> </w:t>
      </w:r>
      <w:r w:rsidRPr="009C739F">
        <w:rPr>
          <w:rFonts w:cs="Arial"/>
          <w:szCs w:val="24"/>
        </w:rPr>
        <w:t>nem chaves ou quaisquer outros dispositivos que, ao longo de seu</w:t>
      </w:r>
      <w:r>
        <w:rPr>
          <w:rFonts w:cs="Arial"/>
          <w:szCs w:val="24"/>
        </w:rPr>
        <w:t xml:space="preserve"> </w:t>
      </w:r>
      <w:r w:rsidRPr="009C739F">
        <w:rPr>
          <w:rFonts w:cs="Arial"/>
          <w:szCs w:val="24"/>
        </w:rPr>
        <w:t>percurso, possam causar interrupção</w:t>
      </w:r>
      <w:r>
        <w:rPr>
          <w:rFonts w:cs="Arial"/>
          <w:szCs w:val="24"/>
        </w:rPr>
        <w:t xml:space="preserve"> “salvo na derivação do cabo de aterramento para os quadros”</w:t>
      </w:r>
      <w:r w:rsidRPr="009C739F">
        <w:rPr>
          <w:rFonts w:cs="Arial"/>
          <w:szCs w:val="24"/>
        </w:rPr>
        <w:t>;</w:t>
      </w:r>
    </w:p>
    <w:p w14:paraId="0BD09DDE" w14:textId="77777777" w:rsidR="00E15664" w:rsidRPr="009C739F" w:rsidRDefault="00E15664" w:rsidP="003712B0">
      <w:pPr>
        <w:autoSpaceDE w:val="0"/>
        <w:autoSpaceDN w:val="0"/>
        <w:adjustRightInd w:val="0"/>
        <w:spacing w:line="360" w:lineRule="auto"/>
        <w:ind w:left="284" w:firstLine="545"/>
        <w:jc w:val="both"/>
        <w:rPr>
          <w:rFonts w:cs="Arial"/>
          <w:szCs w:val="24"/>
        </w:rPr>
      </w:pPr>
      <w:r w:rsidRPr="009C739F">
        <w:rPr>
          <w:rFonts w:cs="Arial"/>
          <w:szCs w:val="24"/>
        </w:rPr>
        <w:t>•</w:t>
      </w:r>
      <w:r w:rsidR="005D51F3">
        <w:rPr>
          <w:rFonts w:cs="Arial"/>
          <w:szCs w:val="24"/>
        </w:rPr>
        <w:t xml:space="preserve"> </w:t>
      </w:r>
      <w:r w:rsidRPr="009C739F">
        <w:rPr>
          <w:rFonts w:cs="Arial"/>
          <w:szCs w:val="24"/>
        </w:rPr>
        <w:t>Será devidamente protegido pôr e</w:t>
      </w:r>
      <w:r>
        <w:rPr>
          <w:rFonts w:cs="Arial"/>
          <w:szCs w:val="24"/>
        </w:rPr>
        <w:t>letrodutos, rígidos,</w:t>
      </w:r>
      <w:r w:rsidRPr="009C739F">
        <w:rPr>
          <w:rFonts w:cs="Arial"/>
          <w:szCs w:val="24"/>
        </w:rPr>
        <w:t xml:space="preserve"> nos</w:t>
      </w:r>
      <w:r>
        <w:rPr>
          <w:rFonts w:cs="Arial"/>
          <w:szCs w:val="24"/>
        </w:rPr>
        <w:t xml:space="preserve"> </w:t>
      </w:r>
      <w:r w:rsidRPr="009C739F">
        <w:rPr>
          <w:rFonts w:cs="Arial"/>
          <w:szCs w:val="24"/>
        </w:rPr>
        <w:t>trechos em que possa sofrer danificações mecânicas;</w:t>
      </w:r>
    </w:p>
    <w:p w14:paraId="5D450CA9" w14:textId="77777777" w:rsidR="00E15664" w:rsidRPr="009C739F" w:rsidRDefault="00E15664" w:rsidP="00E15664">
      <w:pPr>
        <w:autoSpaceDE w:val="0"/>
        <w:autoSpaceDN w:val="0"/>
        <w:adjustRightInd w:val="0"/>
        <w:spacing w:line="360" w:lineRule="auto"/>
        <w:ind w:left="426" w:firstLine="403"/>
        <w:jc w:val="both"/>
        <w:rPr>
          <w:rFonts w:cs="Arial"/>
          <w:szCs w:val="24"/>
        </w:rPr>
      </w:pPr>
      <w:r w:rsidRPr="009C739F">
        <w:rPr>
          <w:rFonts w:cs="Arial"/>
          <w:szCs w:val="24"/>
        </w:rPr>
        <w:t>Serão ligadas à terra as partes metálicas que, em condições normais, não estejam</w:t>
      </w:r>
      <w:r>
        <w:rPr>
          <w:rFonts w:cs="Arial"/>
          <w:szCs w:val="24"/>
        </w:rPr>
        <w:t xml:space="preserve"> </w:t>
      </w:r>
      <w:r w:rsidRPr="009C739F">
        <w:rPr>
          <w:rFonts w:cs="Arial"/>
          <w:szCs w:val="24"/>
        </w:rPr>
        <w:t>sob tensão, tais como:</w:t>
      </w:r>
    </w:p>
    <w:p w14:paraId="3D03A662" w14:textId="77777777" w:rsidR="00E15664" w:rsidRPr="000067EC" w:rsidRDefault="00E15664" w:rsidP="003712B0">
      <w:pPr>
        <w:pStyle w:val="PargrafodaLista"/>
        <w:numPr>
          <w:ilvl w:val="0"/>
          <w:numId w:val="8"/>
        </w:numPr>
        <w:tabs>
          <w:tab w:val="left" w:pos="993"/>
        </w:tabs>
        <w:autoSpaceDE w:val="0"/>
        <w:autoSpaceDN w:val="0"/>
        <w:adjustRightInd w:val="0"/>
        <w:spacing w:line="360" w:lineRule="auto"/>
        <w:ind w:left="426" w:firstLine="425"/>
        <w:jc w:val="both"/>
        <w:rPr>
          <w:rFonts w:ascii="Calibri" w:hAnsi="Calibri" w:cs="Arial"/>
          <w:sz w:val="22"/>
          <w:szCs w:val="24"/>
        </w:rPr>
      </w:pPr>
      <w:r w:rsidRPr="009C739F">
        <w:rPr>
          <w:rFonts w:cs="Arial"/>
          <w:szCs w:val="24"/>
        </w:rPr>
        <w:t xml:space="preserve"> </w:t>
      </w:r>
      <w:r w:rsidRPr="000067EC">
        <w:rPr>
          <w:rFonts w:ascii="Calibri" w:hAnsi="Calibri" w:cs="Arial"/>
          <w:sz w:val="22"/>
          <w:szCs w:val="24"/>
        </w:rPr>
        <w:t>Estrutura de quadros de distribuição;</w:t>
      </w:r>
    </w:p>
    <w:p w14:paraId="5012C229" w14:textId="77777777" w:rsidR="00E15664" w:rsidRPr="000067EC" w:rsidRDefault="00E15664" w:rsidP="003712B0">
      <w:pPr>
        <w:pStyle w:val="PargrafodaLista"/>
        <w:numPr>
          <w:ilvl w:val="0"/>
          <w:numId w:val="8"/>
        </w:numPr>
        <w:tabs>
          <w:tab w:val="left" w:pos="993"/>
        </w:tabs>
        <w:autoSpaceDE w:val="0"/>
        <w:autoSpaceDN w:val="0"/>
        <w:adjustRightInd w:val="0"/>
        <w:spacing w:line="360" w:lineRule="auto"/>
        <w:ind w:left="426" w:firstLine="425"/>
        <w:jc w:val="both"/>
        <w:rPr>
          <w:rFonts w:ascii="Calibri" w:hAnsi="Calibri" w:cs="Arial"/>
          <w:sz w:val="22"/>
          <w:szCs w:val="24"/>
        </w:rPr>
      </w:pPr>
      <w:r w:rsidRPr="000067EC">
        <w:rPr>
          <w:rFonts w:ascii="Calibri" w:hAnsi="Calibri" w:cs="Arial"/>
          <w:sz w:val="22"/>
          <w:szCs w:val="24"/>
        </w:rPr>
        <w:t>Carcaças de motores e respectivas caixas de equipamentos de controle ou proteção;</w:t>
      </w:r>
    </w:p>
    <w:p w14:paraId="7AAF8073" w14:textId="77777777" w:rsidR="00E15664" w:rsidRPr="000067EC" w:rsidRDefault="00E15664" w:rsidP="003712B0">
      <w:pPr>
        <w:pStyle w:val="PargrafodaLista"/>
        <w:numPr>
          <w:ilvl w:val="0"/>
          <w:numId w:val="8"/>
        </w:numPr>
        <w:tabs>
          <w:tab w:val="left" w:pos="993"/>
        </w:tabs>
        <w:autoSpaceDE w:val="0"/>
        <w:autoSpaceDN w:val="0"/>
        <w:adjustRightInd w:val="0"/>
        <w:spacing w:line="360" w:lineRule="auto"/>
        <w:ind w:left="426" w:firstLine="425"/>
        <w:jc w:val="both"/>
        <w:rPr>
          <w:rFonts w:ascii="Calibri" w:hAnsi="Calibri" w:cs="Arial"/>
          <w:sz w:val="22"/>
          <w:szCs w:val="24"/>
        </w:rPr>
      </w:pPr>
      <w:r w:rsidRPr="000067EC">
        <w:rPr>
          <w:rFonts w:ascii="Calibri" w:hAnsi="Calibri" w:cs="Arial"/>
          <w:sz w:val="22"/>
          <w:szCs w:val="24"/>
        </w:rPr>
        <w:t>Toda e qualquer tubulação metálica não elétrica (tubulação de incêndio, de gás etc.) preferencialmente no ponto mais próximo possível de entrada dessas tubulações no interior da edificação;</w:t>
      </w:r>
    </w:p>
    <w:p w14:paraId="39DFA8A6" w14:textId="37E53B64" w:rsidR="00E15664" w:rsidRDefault="00E15664" w:rsidP="00E15664">
      <w:pPr>
        <w:autoSpaceDE w:val="0"/>
        <w:autoSpaceDN w:val="0"/>
        <w:adjustRightInd w:val="0"/>
        <w:spacing w:line="360" w:lineRule="auto"/>
        <w:ind w:left="426" w:firstLine="403"/>
        <w:jc w:val="both"/>
        <w:rPr>
          <w:rFonts w:cs="Arial"/>
          <w:szCs w:val="24"/>
        </w:rPr>
      </w:pPr>
      <w:r w:rsidRPr="009C739F">
        <w:rPr>
          <w:rFonts w:cs="Arial"/>
          <w:szCs w:val="24"/>
        </w:rPr>
        <w:t>O condutor de proteção será preso ao equipamento pôr meios mecânicos, tais</w:t>
      </w:r>
      <w:r>
        <w:rPr>
          <w:rFonts w:cs="Arial"/>
          <w:szCs w:val="24"/>
        </w:rPr>
        <w:t xml:space="preserve"> </w:t>
      </w:r>
      <w:r w:rsidRPr="009C739F">
        <w:rPr>
          <w:rFonts w:cs="Arial"/>
          <w:szCs w:val="24"/>
        </w:rPr>
        <w:t xml:space="preserve">como braçadeiras, </w:t>
      </w:r>
      <w:r w:rsidR="000067EC">
        <w:rPr>
          <w:rFonts w:cs="Arial"/>
          <w:szCs w:val="24"/>
        </w:rPr>
        <w:t>anilhas</w:t>
      </w:r>
      <w:r w:rsidRPr="009C739F">
        <w:rPr>
          <w:rFonts w:cs="Arial"/>
          <w:szCs w:val="24"/>
        </w:rPr>
        <w:t>, conectores e outros da espécie, que assegurem contato</w:t>
      </w:r>
      <w:r>
        <w:rPr>
          <w:rFonts w:cs="Arial"/>
          <w:szCs w:val="24"/>
        </w:rPr>
        <w:t xml:space="preserve"> </w:t>
      </w:r>
      <w:r w:rsidRPr="009C739F">
        <w:rPr>
          <w:rFonts w:cs="Arial"/>
          <w:szCs w:val="24"/>
        </w:rPr>
        <w:t xml:space="preserve">elétrico perfeito e permanente ou, ainda, através de solda exotérmica. </w:t>
      </w:r>
    </w:p>
    <w:p w14:paraId="70244623" w14:textId="77777777" w:rsidR="00EC25FE" w:rsidRDefault="00EC25FE" w:rsidP="00E15664">
      <w:pPr>
        <w:autoSpaceDE w:val="0"/>
        <w:autoSpaceDN w:val="0"/>
        <w:adjustRightInd w:val="0"/>
        <w:spacing w:line="360" w:lineRule="auto"/>
        <w:ind w:left="426" w:firstLine="403"/>
        <w:jc w:val="both"/>
        <w:rPr>
          <w:rFonts w:cs="Arial"/>
          <w:szCs w:val="24"/>
        </w:rPr>
      </w:pPr>
    </w:p>
    <w:p w14:paraId="5455BF4C" w14:textId="6E57110C" w:rsidR="00E15664" w:rsidRDefault="00E15664" w:rsidP="00E15664">
      <w:pPr>
        <w:pStyle w:val="Ttulo3"/>
        <w:numPr>
          <w:ilvl w:val="0"/>
          <w:numId w:val="9"/>
        </w:numPr>
        <w:spacing w:line="240" w:lineRule="auto"/>
        <w:ind w:left="426"/>
      </w:pPr>
      <w:bookmarkStart w:id="40" w:name="_Toc11243664"/>
      <w:bookmarkStart w:id="41" w:name="_Toc43933445"/>
      <w:bookmarkStart w:id="42" w:name="_Toc74063948"/>
      <w:r>
        <w:lastRenderedPageBreak/>
        <w:t>DISPOSITIVOS DE MANOBRA E PROTEÇÃO</w:t>
      </w:r>
      <w:bookmarkEnd w:id="40"/>
      <w:bookmarkEnd w:id="41"/>
      <w:bookmarkEnd w:id="42"/>
    </w:p>
    <w:p w14:paraId="1D35E6D5" w14:textId="77777777" w:rsidR="00EC25FE" w:rsidRPr="00EC25FE" w:rsidRDefault="00EC25FE" w:rsidP="00EC25FE"/>
    <w:p w14:paraId="78989C06" w14:textId="77777777" w:rsidR="00B8327A" w:rsidRPr="00B8327A" w:rsidRDefault="00B8327A" w:rsidP="00EC25FE">
      <w:pPr>
        <w:spacing w:line="360" w:lineRule="auto"/>
        <w:ind w:firstLine="720"/>
        <w:jc w:val="both"/>
        <w:rPr>
          <w:b/>
          <w:bCs/>
          <w:iCs/>
        </w:rPr>
      </w:pPr>
      <w:bookmarkStart w:id="43" w:name="_Toc74063949"/>
      <w:r w:rsidRPr="00B8327A">
        <w:t>Os dispositivos indicados para proteção neste projeto serão disjuntores termomagnéticos, interruptor diferencial residual e dispositivos supressores de surtos. Todos deverão possuir dispositivo de fixação em trilho din.</w:t>
      </w:r>
      <w:bookmarkEnd w:id="43"/>
    </w:p>
    <w:p w14:paraId="11A69515" w14:textId="77777777" w:rsidR="00B8327A" w:rsidRPr="00B8327A" w:rsidRDefault="00B8327A" w:rsidP="00EC25FE">
      <w:pPr>
        <w:spacing w:line="360" w:lineRule="auto"/>
        <w:ind w:firstLine="720"/>
        <w:jc w:val="both"/>
        <w:rPr>
          <w:b/>
          <w:bCs/>
          <w:iCs/>
        </w:rPr>
      </w:pPr>
      <w:bookmarkStart w:id="44" w:name="_Toc74063950"/>
      <w:r w:rsidRPr="00B8327A">
        <w:t>Disjuntores são equipamentos de proteção e manobra, capaz de conduzir e interromper corrente elétrica em condições normais e ou em condições anormais. Sendo considerados como condição anormal efeitos provenientes de curto-circuito ou sobre corrente. Entende-se como curto circuito quando dois ou mais condutores se tocam sem que estejam eletricamente isolados, e sobrecarga quando o valor de sua corrente nominal se eleva devido a fatores externo.</w:t>
      </w:r>
      <w:bookmarkEnd w:id="44"/>
    </w:p>
    <w:p w14:paraId="3EB206B1" w14:textId="77777777" w:rsidR="00B8327A" w:rsidRPr="00B8327A" w:rsidRDefault="00B8327A" w:rsidP="00EC25FE">
      <w:pPr>
        <w:spacing w:line="360" w:lineRule="auto"/>
        <w:ind w:firstLine="720"/>
        <w:jc w:val="both"/>
        <w:rPr>
          <w:b/>
          <w:bCs/>
          <w:iCs/>
        </w:rPr>
      </w:pPr>
      <w:bookmarkStart w:id="45" w:name="_Toc74063951"/>
      <w:r w:rsidRPr="00B8327A">
        <w:t>Neste projeto serão aplicados mini disjuntores em geral destinados a proteção contra circuitos terminais de baixa corrente nominal conforme indicado o projeto em anexo. Os minis disjuntores deverão ter capacidade de interrupção de corrente simétrica mínima de 3 KA curva tipo C.</w:t>
      </w:r>
      <w:bookmarkEnd w:id="45"/>
      <w:r w:rsidRPr="00B8327A">
        <w:t xml:space="preserve"> </w:t>
      </w:r>
    </w:p>
    <w:p w14:paraId="4EB799C1" w14:textId="77777777" w:rsidR="00B8327A" w:rsidRPr="00B8327A" w:rsidRDefault="00B8327A" w:rsidP="00EC25FE">
      <w:pPr>
        <w:spacing w:line="360" w:lineRule="auto"/>
        <w:ind w:firstLine="720"/>
        <w:jc w:val="both"/>
        <w:rPr>
          <w:b/>
          <w:bCs/>
          <w:iCs/>
        </w:rPr>
      </w:pPr>
      <w:bookmarkStart w:id="46" w:name="_Toc74063952"/>
      <w:r w:rsidRPr="00B8327A">
        <w:t>Eles poderão ser monofásicos ou trifásicos o instalador deve verificar qual a corrente nominal e números de polos no projeto.</w:t>
      </w:r>
      <w:bookmarkEnd w:id="46"/>
    </w:p>
    <w:p w14:paraId="749258B4" w14:textId="77777777" w:rsidR="00B8327A" w:rsidRPr="00B8327A" w:rsidRDefault="00B8327A" w:rsidP="00EC25FE">
      <w:pPr>
        <w:spacing w:line="360" w:lineRule="auto"/>
        <w:ind w:firstLine="720"/>
        <w:jc w:val="both"/>
        <w:rPr>
          <w:b/>
          <w:bCs/>
          <w:iCs/>
        </w:rPr>
      </w:pPr>
      <w:bookmarkStart w:id="47" w:name="_Toc74063953"/>
      <w:r w:rsidRPr="00B8327A">
        <w:t>Serão utilizados também disjuntores em caixa moldada que possuem maior capacidade de condução e interrupção simétrica. Em geral este modelo de disjuntor será empregado como disjuntor de proteção de geral da Subestação e proteção geral de centro de medição que possuem maior carga instalada. Todos os disjuntores em caixa moldada serão trifásicos curva tipo C e capacidade de interrupção simétrica de 30 KA.</w:t>
      </w:r>
      <w:bookmarkEnd w:id="47"/>
    </w:p>
    <w:p w14:paraId="2D61D832" w14:textId="77777777" w:rsidR="00B8327A" w:rsidRPr="00B8327A" w:rsidRDefault="00B8327A" w:rsidP="00EC25FE">
      <w:pPr>
        <w:spacing w:line="360" w:lineRule="auto"/>
        <w:ind w:firstLine="720"/>
        <w:jc w:val="both"/>
        <w:rPr>
          <w:b/>
          <w:bCs/>
          <w:iCs/>
        </w:rPr>
      </w:pPr>
      <w:bookmarkStart w:id="48" w:name="_Toc74063954"/>
      <w:r w:rsidRPr="00B8327A">
        <w:t>Os interruptores diferenciais residuais (IDR) São destinados a proteção contracorrentes elétricas ocasionais que possam passar pelo corpo humano em caso de contatos diretos ou indiretos e, quando as operações de dispositivos elétricos estiverem entre a corrente residual/</w:t>
      </w:r>
      <w:proofErr w:type="spellStart"/>
      <w:r w:rsidRPr="00B8327A">
        <w:t>fulga</w:t>
      </w:r>
      <w:proofErr w:type="spellEnd"/>
      <w:r w:rsidRPr="00B8327A">
        <w:t xml:space="preserve"> de 30mA de acordo com a sua especificação, o Interruptor Diferencial Residual (IDR) dispara.</w:t>
      </w:r>
      <w:bookmarkEnd w:id="48"/>
    </w:p>
    <w:p w14:paraId="1DAFB1BC" w14:textId="77777777" w:rsidR="00B8327A" w:rsidRPr="00B8327A" w:rsidRDefault="00B8327A" w:rsidP="00EC25FE">
      <w:pPr>
        <w:spacing w:line="360" w:lineRule="auto"/>
        <w:ind w:firstLine="720"/>
        <w:jc w:val="both"/>
        <w:rPr>
          <w:b/>
          <w:bCs/>
          <w:iCs/>
        </w:rPr>
      </w:pPr>
      <w:bookmarkStart w:id="49" w:name="_Toc74063955"/>
      <w:r w:rsidRPr="00B8327A">
        <w:t>Segundo a NBR IEC 61643-1, o DPS é um dispositivo destinado a limitar as sobretensões transitórias (chamado atenuador de tensão ou supressor de surto) ou a desviar correntes de surto (chamado comutador de tensão ou curto-circuitante).</w:t>
      </w:r>
      <w:bookmarkEnd w:id="49"/>
      <w:r w:rsidRPr="00B8327A">
        <w:t xml:space="preserve"> </w:t>
      </w:r>
    </w:p>
    <w:p w14:paraId="78423C48" w14:textId="77777777" w:rsidR="00B8327A" w:rsidRPr="00B8327A" w:rsidRDefault="00B8327A" w:rsidP="00EC25FE">
      <w:pPr>
        <w:spacing w:line="360" w:lineRule="auto"/>
        <w:ind w:firstLine="720"/>
        <w:jc w:val="both"/>
        <w:rPr>
          <w:b/>
          <w:bCs/>
          <w:iCs/>
        </w:rPr>
      </w:pPr>
      <w:bookmarkStart w:id="50" w:name="_Toc74063956"/>
      <w:r w:rsidRPr="00B8327A">
        <w:lastRenderedPageBreak/>
        <w:t>Segundo a NBR IEC 61643-1, um DPS é classificado conforme as especificações de construção do fabricante e, principalmente, função dos parâmetros de ensaio a que é submetido:</w:t>
      </w:r>
      <w:bookmarkEnd w:id="50"/>
    </w:p>
    <w:p w14:paraId="200F7ED5" w14:textId="77777777" w:rsidR="00B8327A" w:rsidRPr="00B8327A" w:rsidRDefault="00B8327A" w:rsidP="00EC25FE">
      <w:pPr>
        <w:spacing w:line="360" w:lineRule="auto"/>
        <w:jc w:val="both"/>
        <w:rPr>
          <w:b/>
          <w:bCs/>
          <w:iCs/>
        </w:rPr>
      </w:pPr>
      <w:bookmarkStart w:id="51" w:name="_Toc74063957"/>
      <w:r w:rsidRPr="00B8327A">
        <w:t>• Classe I: DPS ensaiado em condições de corrente que melhor simule o primeiro impacto da descarga atmosférica, IIMP (kA) sob carga Q (</w:t>
      </w:r>
      <w:proofErr w:type="spellStart"/>
      <w:r w:rsidRPr="00B8327A">
        <w:t>A.s</w:t>
      </w:r>
      <w:proofErr w:type="spellEnd"/>
      <w:r w:rsidRPr="00B8327A">
        <w:t xml:space="preserve">) (efeitos diretos do raio). A IEC 62305-1 e 4 adota como forma de onda que melhor simula o impulso para este tipo de ensaio aquela que tem tempo de frente (T1) de 10 </w:t>
      </w:r>
      <w:proofErr w:type="spellStart"/>
      <w:r w:rsidRPr="00B8327A">
        <w:t>μs</w:t>
      </w:r>
      <w:proofErr w:type="spellEnd"/>
      <w:r w:rsidRPr="00B8327A">
        <w:t xml:space="preserve"> ao atingir</w:t>
      </w:r>
      <w:bookmarkEnd w:id="51"/>
    </w:p>
    <w:p w14:paraId="0D8181C8" w14:textId="77777777" w:rsidR="00B8327A" w:rsidRPr="00B8327A" w:rsidRDefault="00B8327A" w:rsidP="00EC25FE">
      <w:pPr>
        <w:spacing w:line="360" w:lineRule="auto"/>
        <w:jc w:val="both"/>
        <w:rPr>
          <w:b/>
          <w:bCs/>
          <w:iCs/>
        </w:rPr>
      </w:pPr>
      <w:bookmarkStart w:id="52" w:name="_Toc74063958"/>
      <w:r w:rsidRPr="00B8327A">
        <w:t xml:space="preserve">90% da corrente máxima do ensaio e tempo de cauda (T2) de 350 </w:t>
      </w:r>
      <w:proofErr w:type="spellStart"/>
      <w:r w:rsidRPr="00B8327A">
        <w:t>μs</w:t>
      </w:r>
      <w:proofErr w:type="spellEnd"/>
      <w:r w:rsidRPr="00B8327A">
        <w:t xml:space="preserve"> para atingir 50% da mesma corrente. Daí curva 10/350.</w:t>
      </w:r>
      <w:bookmarkEnd w:id="52"/>
    </w:p>
    <w:p w14:paraId="3C5C8550" w14:textId="77777777" w:rsidR="00B8327A" w:rsidRPr="00B8327A" w:rsidRDefault="00B8327A" w:rsidP="00EC25FE">
      <w:pPr>
        <w:spacing w:line="360" w:lineRule="auto"/>
        <w:jc w:val="both"/>
        <w:rPr>
          <w:b/>
          <w:bCs/>
          <w:iCs/>
        </w:rPr>
      </w:pPr>
      <w:bookmarkStart w:id="53" w:name="_Toc74063959"/>
      <w:r w:rsidRPr="00B8327A">
        <w:t>• Classe II: DPS ensaiado em condições de correntes que melhor simulem os impactos subsequentes das descargas atmosféricas e as condições de influências indiretas nas instalações, IN (efeitos indiretos dos raios e manobras). Forma de onda para ensaio com tempo de frente</w:t>
      </w:r>
      <w:bookmarkEnd w:id="53"/>
    </w:p>
    <w:p w14:paraId="4473159E" w14:textId="77777777" w:rsidR="006504C8" w:rsidRDefault="00B8327A" w:rsidP="00EC25FE">
      <w:pPr>
        <w:spacing w:line="360" w:lineRule="auto"/>
        <w:jc w:val="both"/>
        <w:rPr>
          <w:b/>
          <w:bCs/>
          <w:iCs/>
        </w:rPr>
      </w:pPr>
      <w:bookmarkStart w:id="54" w:name="_Toc74063960"/>
      <w:r w:rsidRPr="00B8327A">
        <w:t>A instalação, posicionamento e características técnicas dos dispositivos de manobra e proteção satisfarão as Normas da ABNT atinentes ao assunto e serão definidas no Projeto de Instalações Elétricas em anexo.</w:t>
      </w:r>
      <w:bookmarkEnd w:id="54"/>
    </w:p>
    <w:p w14:paraId="364209A3" w14:textId="77777777" w:rsidR="009A439D" w:rsidRPr="009A439D" w:rsidRDefault="009A439D" w:rsidP="009A439D"/>
    <w:p w14:paraId="1E788D41" w14:textId="77777777" w:rsidR="008458C0" w:rsidRDefault="008458C0" w:rsidP="008458C0">
      <w:pPr>
        <w:pStyle w:val="Ttulo3"/>
        <w:numPr>
          <w:ilvl w:val="0"/>
          <w:numId w:val="9"/>
        </w:numPr>
        <w:spacing w:line="240" w:lineRule="auto"/>
        <w:ind w:left="426"/>
      </w:pPr>
      <w:bookmarkStart w:id="55" w:name="_Toc74063961"/>
      <w:r>
        <w:t>TRANSFORMADOR DE ENERGIA</w:t>
      </w:r>
      <w:bookmarkEnd w:id="55"/>
      <w:r>
        <w:t xml:space="preserve"> </w:t>
      </w:r>
    </w:p>
    <w:p w14:paraId="11CFC4B1" w14:textId="3F3552E1" w:rsidR="00F31232" w:rsidRPr="00B67DAB" w:rsidRDefault="008458C0" w:rsidP="00B67DAB">
      <w:pPr>
        <w:pStyle w:val="Ttulo2"/>
        <w:spacing w:line="360" w:lineRule="auto"/>
        <w:ind w:left="426" w:firstLine="850"/>
        <w:jc w:val="both"/>
        <w:rPr>
          <w:rFonts w:cs="Arial"/>
          <w:b w:val="0"/>
          <w:bCs w:val="0"/>
          <w:iCs w:val="0"/>
          <w:sz w:val="22"/>
          <w:szCs w:val="22"/>
        </w:rPr>
      </w:pPr>
      <w:bookmarkStart w:id="56" w:name="_Toc74063962"/>
      <w:r w:rsidRPr="00B67DAB">
        <w:rPr>
          <w:rFonts w:cs="Arial"/>
          <w:b w:val="0"/>
          <w:bCs w:val="0"/>
          <w:iCs w:val="0"/>
          <w:sz w:val="22"/>
          <w:szCs w:val="22"/>
        </w:rPr>
        <w:t xml:space="preserve">A subestação indicada no projeto deverá ser aérea fixada em </w:t>
      </w:r>
      <w:r w:rsidR="00F31232" w:rsidRPr="00B67DAB">
        <w:rPr>
          <w:rFonts w:cs="Arial"/>
          <w:b w:val="0"/>
          <w:bCs w:val="0"/>
          <w:iCs w:val="0"/>
          <w:sz w:val="22"/>
          <w:szCs w:val="22"/>
        </w:rPr>
        <w:t>p</w:t>
      </w:r>
      <w:r w:rsidRPr="00B67DAB">
        <w:rPr>
          <w:rFonts w:cs="Arial"/>
          <w:b w:val="0"/>
          <w:bCs w:val="0"/>
          <w:iCs w:val="0"/>
          <w:sz w:val="22"/>
          <w:szCs w:val="22"/>
        </w:rPr>
        <w:t xml:space="preserve">oste </w:t>
      </w:r>
      <w:r w:rsidR="00F31232" w:rsidRPr="00B67DAB">
        <w:rPr>
          <w:rFonts w:cs="Arial"/>
          <w:b w:val="0"/>
          <w:bCs w:val="0"/>
          <w:iCs w:val="0"/>
          <w:sz w:val="22"/>
          <w:szCs w:val="22"/>
        </w:rPr>
        <w:t>c</w:t>
      </w:r>
      <w:r w:rsidRPr="00B67DAB">
        <w:rPr>
          <w:rFonts w:cs="Arial"/>
          <w:b w:val="0"/>
          <w:bCs w:val="0"/>
          <w:iCs w:val="0"/>
          <w:sz w:val="22"/>
          <w:szCs w:val="22"/>
        </w:rPr>
        <w:t xml:space="preserve">oncreto </w:t>
      </w:r>
      <w:r w:rsidR="00F31232" w:rsidRPr="00B67DAB">
        <w:rPr>
          <w:rFonts w:cs="Arial"/>
          <w:b w:val="0"/>
          <w:bCs w:val="0"/>
          <w:iCs w:val="0"/>
          <w:sz w:val="22"/>
          <w:szCs w:val="22"/>
        </w:rPr>
        <w:t>a</w:t>
      </w:r>
      <w:r w:rsidRPr="00B67DAB">
        <w:rPr>
          <w:rFonts w:cs="Arial"/>
          <w:b w:val="0"/>
          <w:bCs w:val="0"/>
          <w:iCs w:val="0"/>
          <w:sz w:val="22"/>
          <w:szCs w:val="22"/>
        </w:rPr>
        <w:t>rmado DT 11m/</w:t>
      </w:r>
      <w:r w:rsidR="003F7F49">
        <w:rPr>
          <w:rFonts w:cs="Arial"/>
          <w:b w:val="0"/>
          <w:bCs w:val="0"/>
          <w:iCs w:val="0"/>
          <w:sz w:val="22"/>
          <w:szCs w:val="22"/>
        </w:rPr>
        <w:t>3</w:t>
      </w:r>
      <w:r w:rsidRPr="00B67DAB">
        <w:rPr>
          <w:rFonts w:cs="Arial"/>
          <w:b w:val="0"/>
          <w:bCs w:val="0"/>
          <w:iCs w:val="0"/>
          <w:sz w:val="22"/>
          <w:szCs w:val="22"/>
        </w:rPr>
        <w:t>00daN</w:t>
      </w:r>
      <w:r w:rsidR="00F31232" w:rsidRPr="00B67DAB">
        <w:rPr>
          <w:rFonts w:cs="Arial"/>
          <w:b w:val="0"/>
          <w:bCs w:val="0"/>
          <w:iCs w:val="0"/>
          <w:sz w:val="22"/>
          <w:szCs w:val="22"/>
        </w:rPr>
        <w:t xml:space="preserve">.  O transformador indicado para o projeto deverá possuir potência nominal de </w:t>
      </w:r>
      <w:r w:rsidR="003F7F49">
        <w:rPr>
          <w:rFonts w:cs="Arial"/>
          <w:b w:val="0"/>
          <w:bCs w:val="0"/>
          <w:iCs w:val="0"/>
          <w:sz w:val="22"/>
          <w:szCs w:val="22"/>
        </w:rPr>
        <w:t>75</w:t>
      </w:r>
      <w:r w:rsidR="00F31232" w:rsidRPr="00B67DAB">
        <w:rPr>
          <w:rFonts w:cs="Arial"/>
          <w:b w:val="0"/>
          <w:bCs w:val="0"/>
          <w:iCs w:val="0"/>
          <w:sz w:val="22"/>
          <w:szCs w:val="22"/>
        </w:rPr>
        <w:t xml:space="preserve"> </w:t>
      </w:r>
      <w:r w:rsidR="0038796A" w:rsidRPr="00B67DAB">
        <w:rPr>
          <w:rFonts w:cs="Arial"/>
          <w:b w:val="0"/>
          <w:bCs w:val="0"/>
          <w:iCs w:val="0"/>
          <w:sz w:val="22"/>
          <w:szCs w:val="22"/>
        </w:rPr>
        <w:t>KVA,</w:t>
      </w:r>
      <w:r w:rsidR="00F31232" w:rsidRPr="00B67DAB">
        <w:rPr>
          <w:rFonts w:cs="Arial"/>
          <w:b w:val="0"/>
          <w:bCs w:val="0"/>
          <w:iCs w:val="0"/>
          <w:sz w:val="22"/>
          <w:szCs w:val="22"/>
        </w:rPr>
        <w:t xml:space="preserve"> com tensão primária de 13,8 </w:t>
      </w:r>
      <w:r w:rsidR="0038796A" w:rsidRPr="00B67DAB">
        <w:rPr>
          <w:rFonts w:cs="Arial"/>
          <w:b w:val="0"/>
          <w:bCs w:val="0"/>
          <w:iCs w:val="0"/>
          <w:sz w:val="22"/>
          <w:szCs w:val="22"/>
        </w:rPr>
        <w:t>KV,</w:t>
      </w:r>
      <w:r w:rsidR="00F31232" w:rsidRPr="00B67DAB">
        <w:rPr>
          <w:rFonts w:cs="Arial"/>
          <w:b w:val="0"/>
          <w:bCs w:val="0"/>
          <w:iCs w:val="0"/>
          <w:sz w:val="22"/>
          <w:szCs w:val="22"/>
        </w:rPr>
        <w:t xml:space="preserve"> ligação em Delta – Estrela Aterrado e neutro acessível. </w:t>
      </w:r>
      <w:r w:rsidR="00F31232" w:rsidRPr="00B67DAB">
        <w:rPr>
          <w:b w:val="0"/>
          <w:sz w:val="22"/>
          <w:szCs w:val="22"/>
        </w:rPr>
        <w:t xml:space="preserve">A tensão de secundário deverá ser de 380 / 220 V </w:t>
      </w:r>
      <w:r w:rsidR="00B67DAB" w:rsidRPr="00B67DAB">
        <w:rPr>
          <w:b w:val="0"/>
          <w:sz w:val="22"/>
          <w:szCs w:val="22"/>
        </w:rPr>
        <w:t>medição indireta em baixa tensão e frequência de operação de 60 HZ.</w:t>
      </w:r>
      <w:bookmarkEnd w:id="56"/>
      <w:r w:rsidR="00B67DAB" w:rsidRPr="00B67DAB">
        <w:rPr>
          <w:b w:val="0"/>
          <w:sz w:val="22"/>
          <w:szCs w:val="22"/>
        </w:rPr>
        <w:t xml:space="preserve"> </w:t>
      </w:r>
    </w:p>
    <w:p w14:paraId="6AB9781D" w14:textId="77777777" w:rsidR="008458C0" w:rsidRDefault="008458C0" w:rsidP="00F31232">
      <w:pPr>
        <w:jc w:val="right"/>
      </w:pPr>
    </w:p>
    <w:p w14:paraId="6841EB1E" w14:textId="77777777" w:rsidR="009A439D" w:rsidRDefault="009A439D" w:rsidP="00F31232">
      <w:pPr>
        <w:jc w:val="right"/>
      </w:pPr>
    </w:p>
    <w:p w14:paraId="43E5BE08" w14:textId="77777777" w:rsidR="009A439D" w:rsidRDefault="009A439D" w:rsidP="00F31232">
      <w:pPr>
        <w:jc w:val="right"/>
      </w:pPr>
    </w:p>
    <w:p w14:paraId="4FD52976" w14:textId="77777777" w:rsidR="008458C0" w:rsidRPr="008458C0" w:rsidRDefault="008458C0" w:rsidP="008458C0"/>
    <w:p w14:paraId="3FA47952" w14:textId="77777777" w:rsidR="00E15664" w:rsidRDefault="00E15664" w:rsidP="00C30193">
      <w:pPr>
        <w:pStyle w:val="Ttulo1"/>
      </w:pPr>
      <w:bookmarkStart w:id="57" w:name="_Toc11243673"/>
      <w:bookmarkStart w:id="58" w:name="_Toc74063963"/>
      <w:r>
        <w:lastRenderedPageBreak/>
        <w:t>Anexo I – CALCULO DE DEMANDA DA INSTALAÇÃO</w:t>
      </w:r>
      <w:bookmarkEnd w:id="57"/>
      <w:bookmarkEnd w:id="58"/>
      <w:r>
        <w:t xml:space="preserve"> </w:t>
      </w:r>
    </w:p>
    <w:p w14:paraId="23CF1662" w14:textId="77777777" w:rsidR="00E15664" w:rsidRDefault="00E15664" w:rsidP="00E15664"/>
    <w:p w14:paraId="5A9A6E0A" w14:textId="77777777" w:rsidR="006504C8" w:rsidRDefault="00DD1E4D" w:rsidP="006504C8">
      <w:pPr>
        <w:spacing w:line="360" w:lineRule="auto"/>
        <w:ind w:left="-709" w:firstLine="709"/>
        <w:jc w:val="center"/>
        <w:rPr>
          <w:rFonts w:ascii="Arial" w:hAnsi="Arial"/>
          <w:bCs/>
          <w:kern w:val="24"/>
          <w:sz w:val="24"/>
          <w:szCs w:val="24"/>
        </w:rPr>
      </w:pPr>
      <w:r w:rsidRPr="00DD1E4D">
        <w:rPr>
          <w:rFonts w:ascii="Cambria Math" w:hAnsi="Cambria Math" w:cs="Cambria Math"/>
          <w:bCs/>
          <w:kern w:val="24"/>
          <w:sz w:val="24"/>
          <w:szCs w:val="24"/>
        </w:rPr>
        <w:t>𝑫</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𝑫𝒂</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𝑫𝒃</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𝑫𝒄</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𝑫𝒅</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𝑫𝒆</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w:t>
      </w:r>
    </w:p>
    <w:p w14:paraId="717C5790" w14:textId="77777777" w:rsidR="00DD1E4D" w:rsidRP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Total da Instalação em kVA.</w:t>
      </w:r>
    </w:p>
    <w:p w14:paraId="4A3818A9" w14:textId="77777777" w:rsidR="00DD1E4D" w:rsidRP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𝑫𝒂</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em kVA de iluminação e tomadas de uso geral (</w:t>
      </w:r>
      <w:proofErr w:type="spellStart"/>
      <w:r w:rsidRPr="00DD1E4D">
        <w:rPr>
          <w:kern w:val="24"/>
          <w:sz w:val="20"/>
          <w:szCs w:val="20"/>
        </w:rPr>
        <w:t>TUG’s</w:t>
      </w:r>
      <w:proofErr w:type="spellEnd"/>
      <w:r w:rsidRPr="00DD1E4D">
        <w:rPr>
          <w:kern w:val="24"/>
          <w:sz w:val="20"/>
          <w:szCs w:val="20"/>
        </w:rPr>
        <w:t>).</w:t>
      </w:r>
    </w:p>
    <w:p w14:paraId="6516F438" w14:textId="77777777" w:rsid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𝑫𝒃</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em kVA de equipamentos de utilização específica, tomadas de uso</w:t>
      </w:r>
      <w:r w:rsidRPr="00DD1E4D">
        <w:t xml:space="preserve"> </w:t>
      </w:r>
      <w:r w:rsidRPr="00DD1E4D">
        <w:rPr>
          <w:kern w:val="24"/>
          <w:sz w:val="20"/>
          <w:szCs w:val="20"/>
        </w:rPr>
        <w:t>aparelho.</w:t>
      </w:r>
    </w:p>
    <w:p w14:paraId="3CA3E69B" w14:textId="77777777" w:rsidR="00DD1E4D" w:rsidRP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𝑫𝒄</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em kVA, referente a condicionador de ar tipo janela ou split.</w:t>
      </w:r>
    </w:p>
    <w:p w14:paraId="76D28F1D" w14:textId="77777777" w:rsid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𝑫𝒅</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em kVA, referente a motores elétricos e máquinas de solda.</w:t>
      </w:r>
    </w:p>
    <w:p w14:paraId="06C93E54" w14:textId="77777777" w:rsidR="00DD1E4D" w:rsidRPr="00DD1E4D" w:rsidRDefault="00DD1E4D" w:rsidP="00DD1E4D">
      <w:pPr>
        <w:spacing w:line="360" w:lineRule="auto"/>
        <w:jc w:val="both"/>
        <w:rPr>
          <w:kern w:val="24"/>
          <w:sz w:val="20"/>
          <w:szCs w:val="20"/>
        </w:rPr>
      </w:pPr>
      <w:r w:rsidRPr="00DD1E4D">
        <w:rPr>
          <w:rFonts w:ascii="Cambria Math" w:hAnsi="Cambria Math" w:cs="Cambria Math"/>
          <w:kern w:val="24"/>
          <w:sz w:val="20"/>
          <w:szCs w:val="20"/>
        </w:rPr>
        <w:t>𝑫𝒆</w:t>
      </w:r>
      <w:r w:rsidRPr="00DD1E4D">
        <w:rPr>
          <w:kern w:val="24"/>
          <w:sz w:val="20"/>
          <w:szCs w:val="20"/>
        </w:rPr>
        <w:t xml:space="preserve"> (</w:t>
      </w:r>
      <w:r w:rsidRPr="00DD1E4D">
        <w:rPr>
          <w:rFonts w:ascii="Cambria Math" w:hAnsi="Cambria Math" w:cs="Cambria Math"/>
          <w:kern w:val="24"/>
          <w:sz w:val="20"/>
          <w:szCs w:val="20"/>
        </w:rPr>
        <w:t>𝒌𝑽𝑨</w:t>
      </w:r>
      <w:r w:rsidRPr="00DD1E4D">
        <w:rPr>
          <w:kern w:val="24"/>
          <w:sz w:val="20"/>
          <w:szCs w:val="20"/>
        </w:rPr>
        <w:t>): Demanda em kVA, referente a equipamentos especiais.</w:t>
      </w:r>
    </w:p>
    <w:p w14:paraId="13D357B1" w14:textId="77777777" w:rsidR="008458C0" w:rsidRDefault="008458C0" w:rsidP="00BD0406">
      <w:pPr>
        <w:spacing w:line="360" w:lineRule="auto"/>
        <w:ind w:left="-709" w:firstLine="709"/>
        <w:jc w:val="center"/>
        <w:rPr>
          <w:rFonts w:ascii="Arial" w:hAnsi="Arial"/>
          <w:bCs/>
          <w:kern w:val="24"/>
          <w:sz w:val="24"/>
          <w:szCs w:val="24"/>
        </w:rPr>
      </w:pPr>
      <w:r w:rsidRPr="00DD1E4D">
        <w:rPr>
          <w:rFonts w:ascii="Cambria Math" w:hAnsi="Cambria Math" w:cs="Cambria Math"/>
          <w:bCs/>
          <w:kern w:val="24"/>
          <w:sz w:val="24"/>
          <w:szCs w:val="24"/>
        </w:rPr>
        <w:t>𝑫</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𝑫𝒂</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𝑫𝒃</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𝑫𝒄</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𝑫𝒅</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sidRPr="00DD1E4D">
        <w:rPr>
          <w:rFonts w:ascii="Cambria Math" w:hAnsi="Cambria Math" w:cs="Cambria Math"/>
          <w:bCs/>
          <w:kern w:val="24"/>
          <w:sz w:val="24"/>
          <w:szCs w:val="24"/>
        </w:rPr>
        <w:t>𝑫𝒆</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w:t>
      </w:r>
      <w:r>
        <w:rPr>
          <w:rFonts w:ascii="Arial" w:hAnsi="Arial"/>
          <w:bCs/>
          <w:kern w:val="24"/>
          <w:sz w:val="24"/>
          <w:szCs w:val="24"/>
        </w:rPr>
        <w:t>.</w:t>
      </w:r>
    </w:p>
    <w:p w14:paraId="2DD7EA82" w14:textId="4910614B" w:rsidR="008458C0" w:rsidRPr="008458C0" w:rsidRDefault="008458C0" w:rsidP="00BD0406">
      <w:pPr>
        <w:jc w:val="center"/>
        <w:rPr>
          <w:rFonts w:ascii="Arial" w:hAnsi="Arial"/>
          <w:bCs/>
          <w:kern w:val="24"/>
          <w:sz w:val="24"/>
          <w:szCs w:val="24"/>
        </w:rPr>
      </w:pPr>
      <w:r w:rsidRPr="00DD1E4D">
        <w:rPr>
          <w:rFonts w:ascii="Cambria Math" w:hAnsi="Cambria Math" w:cs="Cambria Math"/>
          <w:bCs/>
          <w:kern w:val="24"/>
          <w:sz w:val="24"/>
          <w:szCs w:val="24"/>
        </w:rPr>
        <w:t>𝑫</w:t>
      </w:r>
      <w:r w:rsidRPr="00DD1E4D">
        <w:rPr>
          <w:rFonts w:ascii="Arial" w:hAnsi="Arial"/>
          <w:bCs/>
          <w:kern w:val="24"/>
          <w:sz w:val="24"/>
          <w:szCs w:val="24"/>
        </w:rPr>
        <w:t>(</w:t>
      </w:r>
      <w:r w:rsidRPr="00DD1E4D">
        <w:rPr>
          <w:rFonts w:ascii="Cambria Math" w:hAnsi="Cambria Math" w:cs="Cambria Math"/>
          <w:bCs/>
          <w:kern w:val="24"/>
          <w:sz w:val="24"/>
          <w:szCs w:val="24"/>
        </w:rPr>
        <w:t>𝒌𝑽𝑨</w:t>
      </w:r>
      <w:r w:rsidRPr="00DD1E4D">
        <w:rPr>
          <w:rFonts w:ascii="Arial" w:hAnsi="Arial"/>
          <w:bCs/>
          <w:kern w:val="24"/>
          <w:sz w:val="24"/>
          <w:szCs w:val="24"/>
        </w:rPr>
        <w:t xml:space="preserve">) = </w:t>
      </w:r>
      <w:r>
        <w:rPr>
          <w:rFonts w:ascii="Arial" w:hAnsi="Arial"/>
          <w:bCs/>
          <w:kern w:val="24"/>
          <w:sz w:val="24"/>
          <w:szCs w:val="24"/>
        </w:rPr>
        <w:t xml:space="preserve"> </w:t>
      </w:r>
      <m:oMath>
        <m:f>
          <m:fPr>
            <m:ctrlPr>
              <w:rPr>
                <w:rFonts w:ascii="Cambria Math" w:hAnsi="Cambria Math"/>
                <w:i/>
              </w:rPr>
            </m:ctrlPr>
          </m:fPr>
          <m:num>
            <m:r>
              <w:rPr>
                <w:rFonts w:ascii="Cambria Math" w:hAnsi="Cambria Math"/>
              </w:rPr>
              <m:t>12+18,77*0,5</m:t>
            </m:r>
          </m:num>
          <m:den>
            <m:r>
              <w:rPr>
                <w:rFonts w:ascii="Cambria Math" w:hAnsi="Cambria Math"/>
              </w:rPr>
              <m:t>0,92</m:t>
            </m:r>
          </m:den>
        </m:f>
        <m:r>
          <w:rPr>
            <w:rFonts w:ascii="Cambria Math" w:hAnsi="Cambria Math"/>
          </w:rPr>
          <m:t>+</m:t>
        </m:r>
        <m:f>
          <m:fPr>
            <m:ctrlPr>
              <w:rPr>
                <w:rFonts w:ascii="Cambria Math" w:hAnsi="Cambria Math"/>
                <w:i/>
              </w:rPr>
            </m:ctrlPr>
          </m:fPr>
          <m:num>
            <m:r>
              <w:rPr>
                <w:rFonts w:ascii="Cambria Math" w:hAnsi="Cambria Math"/>
              </w:rPr>
              <m:t xml:space="preserve">18,47*0,7 </m:t>
            </m:r>
          </m:num>
          <m:den>
            <m:r>
              <w:rPr>
                <w:rFonts w:ascii="Cambria Math" w:hAnsi="Cambria Math"/>
              </w:rPr>
              <m:t xml:space="preserve">0,92 </m:t>
            </m:r>
          </m:den>
        </m:f>
        <m:r>
          <w:rPr>
            <w:rFonts w:ascii="Cambria Math" w:hAnsi="Cambria Math"/>
          </w:rPr>
          <m:t xml:space="preserve">+ </m:t>
        </m:r>
        <m:f>
          <m:fPr>
            <m:ctrlPr>
              <w:rPr>
                <w:rFonts w:ascii="Cambria Math" w:hAnsi="Cambria Math"/>
                <w:i/>
              </w:rPr>
            </m:ctrlPr>
          </m:fPr>
          <m:num>
            <m:r>
              <w:rPr>
                <w:rFonts w:ascii="Cambria Math" w:hAnsi="Cambria Math"/>
              </w:rPr>
              <m:t>70,44 x 0,70</m:t>
            </m:r>
          </m:num>
          <m:den>
            <m:r>
              <w:rPr>
                <w:rFonts w:ascii="Cambria Math" w:hAnsi="Cambria Math"/>
              </w:rPr>
              <m:t>0,92</m:t>
            </m:r>
          </m:den>
        </m:f>
        <m:r>
          <w:rPr>
            <w:rFonts w:ascii="Cambria Math" w:hAnsi="Cambria Math"/>
          </w:rPr>
          <m:t xml:space="preserve"> =82,562 KVA</m:t>
        </m:r>
      </m:oMath>
    </w:p>
    <w:p w14:paraId="4F4C4276" w14:textId="180E8192" w:rsidR="00A07F88" w:rsidRDefault="00A07F88" w:rsidP="00A07F88">
      <w:pPr>
        <w:spacing w:line="360" w:lineRule="auto"/>
        <w:ind w:left="-1134" w:hanging="142"/>
        <w:jc w:val="center"/>
      </w:pPr>
    </w:p>
    <w:p w14:paraId="7F8D7EC6" w14:textId="72456FBB" w:rsidR="000C11B6" w:rsidRDefault="000C11B6" w:rsidP="00A07F88">
      <w:pPr>
        <w:spacing w:line="360" w:lineRule="auto"/>
        <w:ind w:left="-1134" w:hanging="142"/>
        <w:jc w:val="center"/>
      </w:pPr>
    </w:p>
    <w:p w14:paraId="6CDC583C" w14:textId="5C31E703" w:rsidR="000C11B6" w:rsidRDefault="000C11B6" w:rsidP="00A07F88">
      <w:pPr>
        <w:spacing w:line="360" w:lineRule="auto"/>
        <w:ind w:left="-1134" w:hanging="142"/>
        <w:jc w:val="center"/>
      </w:pPr>
    </w:p>
    <w:p w14:paraId="0178499E" w14:textId="7EACD89C" w:rsidR="000C11B6" w:rsidRDefault="000C11B6" w:rsidP="00A07F88">
      <w:pPr>
        <w:spacing w:line="360" w:lineRule="auto"/>
        <w:ind w:left="-1134" w:hanging="142"/>
        <w:jc w:val="center"/>
      </w:pPr>
    </w:p>
    <w:p w14:paraId="47FECAF0" w14:textId="14BC3EB8" w:rsidR="000C11B6" w:rsidRDefault="000C11B6" w:rsidP="00A07F88">
      <w:pPr>
        <w:spacing w:line="360" w:lineRule="auto"/>
        <w:ind w:left="-1134" w:hanging="142"/>
        <w:jc w:val="center"/>
      </w:pPr>
    </w:p>
    <w:p w14:paraId="7887E01A" w14:textId="77777777" w:rsidR="00A07F88" w:rsidRDefault="00A07F88" w:rsidP="006504C8">
      <w:pPr>
        <w:spacing w:line="360" w:lineRule="auto"/>
        <w:jc w:val="both"/>
        <w:rPr>
          <w:kern w:val="24"/>
        </w:rPr>
        <w:sectPr w:rsidR="00A07F88" w:rsidSect="00E144A6">
          <w:headerReference w:type="default" r:id="rId15"/>
          <w:pgSz w:w="11920" w:h="16840"/>
          <w:pgMar w:top="2127" w:right="1147" w:bottom="851" w:left="1701" w:header="734" w:footer="317" w:gutter="0"/>
          <w:cols w:space="720" w:equalWidth="0">
            <w:col w:w="9072"/>
          </w:cols>
          <w:noEndnote/>
        </w:sectPr>
      </w:pPr>
    </w:p>
    <w:p w14:paraId="0FAD2C7A" w14:textId="3030CD40" w:rsidR="006504C8" w:rsidRPr="00B30E2D" w:rsidRDefault="000C11B6" w:rsidP="006504C8">
      <w:pPr>
        <w:spacing w:line="360" w:lineRule="auto"/>
        <w:jc w:val="both"/>
        <w:rPr>
          <w:kern w:val="24"/>
        </w:rPr>
      </w:pPr>
      <w:r w:rsidRPr="000C11B6">
        <w:rPr>
          <w:noProof/>
        </w:rPr>
        <w:lastRenderedPageBreak/>
        <w:drawing>
          <wp:anchor distT="0" distB="0" distL="114300" distR="114300" simplePos="0" relativeHeight="251658240" behindDoc="1" locked="0" layoutInCell="1" allowOverlap="1" wp14:anchorId="7E20A53D" wp14:editId="4567A4EB">
            <wp:simplePos x="0" y="0"/>
            <wp:positionH relativeFrom="page">
              <wp:align>center</wp:align>
            </wp:positionH>
            <wp:positionV relativeFrom="paragraph">
              <wp:posOffset>-8890</wp:posOffset>
            </wp:positionV>
            <wp:extent cx="7858125" cy="3978436"/>
            <wp:effectExtent l="0" t="0" r="0" b="317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58125" cy="3978436"/>
                    </a:xfrm>
                    <a:prstGeom prst="rect">
                      <a:avLst/>
                    </a:prstGeom>
                    <a:noFill/>
                    <a:ln>
                      <a:noFill/>
                    </a:ln>
                  </pic:spPr>
                </pic:pic>
              </a:graphicData>
            </a:graphic>
          </wp:anchor>
        </w:drawing>
      </w:r>
    </w:p>
    <w:p w14:paraId="018FEE82" w14:textId="7A73F215" w:rsidR="006504C8" w:rsidRDefault="006504C8" w:rsidP="006504C8">
      <w:pPr>
        <w:spacing w:line="360" w:lineRule="auto"/>
        <w:jc w:val="center"/>
        <w:rPr>
          <w:kern w:val="24"/>
        </w:rPr>
      </w:pPr>
    </w:p>
    <w:p w14:paraId="4D1B0664" w14:textId="20D1006C" w:rsidR="000C11B6" w:rsidRDefault="000C11B6" w:rsidP="006504C8">
      <w:pPr>
        <w:spacing w:line="360" w:lineRule="auto"/>
        <w:jc w:val="center"/>
        <w:rPr>
          <w:kern w:val="24"/>
        </w:rPr>
      </w:pPr>
    </w:p>
    <w:p w14:paraId="0D09FDC3" w14:textId="5358E31A" w:rsidR="000C11B6" w:rsidRDefault="000C11B6" w:rsidP="006504C8">
      <w:pPr>
        <w:spacing w:line="360" w:lineRule="auto"/>
        <w:jc w:val="center"/>
        <w:rPr>
          <w:kern w:val="24"/>
        </w:rPr>
      </w:pPr>
    </w:p>
    <w:p w14:paraId="140D3E4E" w14:textId="5B1BF25A" w:rsidR="000C11B6" w:rsidRDefault="000C11B6" w:rsidP="006504C8">
      <w:pPr>
        <w:spacing w:line="360" w:lineRule="auto"/>
        <w:jc w:val="center"/>
        <w:rPr>
          <w:kern w:val="24"/>
        </w:rPr>
      </w:pPr>
    </w:p>
    <w:p w14:paraId="5A2D537D" w14:textId="17E8D8BA" w:rsidR="000C11B6" w:rsidRDefault="000C11B6" w:rsidP="006504C8">
      <w:pPr>
        <w:spacing w:line="360" w:lineRule="auto"/>
        <w:jc w:val="center"/>
        <w:rPr>
          <w:kern w:val="24"/>
        </w:rPr>
      </w:pPr>
    </w:p>
    <w:p w14:paraId="5ACF03C7" w14:textId="52D0C993" w:rsidR="000C11B6" w:rsidRDefault="000C11B6" w:rsidP="006504C8">
      <w:pPr>
        <w:spacing w:line="360" w:lineRule="auto"/>
        <w:jc w:val="center"/>
        <w:rPr>
          <w:kern w:val="24"/>
        </w:rPr>
      </w:pPr>
    </w:p>
    <w:p w14:paraId="2ED1F5E7" w14:textId="47D36F2B" w:rsidR="000C11B6" w:rsidRDefault="000C11B6" w:rsidP="006504C8">
      <w:pPr>
        <w:spacing w:line="360" w:lineRule="auto"/>
        <w:jc w:val="center"/>
        <w:rPr>
          <w:kern w:val="24"/>
        </w:rPr>
      </w:pPr>
    </w:p>
    <w:p w14:paraId="155C8CB4" w14:textId="1A8EA531" w:rsidR="000C11B6" w:rsidRDefault="000C11B6" w:rsidP="006504C8">
      <w:pPr>
        <w:spacing w:line="360" w:lineRule="auto"/>
        <w:jc w:val="center"/>
        <w:rPr>
          <w:kern w:val="24"/>
        </w:rPr>
      </w:pPr>
    </w:p>
    <w:p w14:paraId="6D640D6F" w14:textId="326443DA" w:rsidR="000C11B6" w:rsidRDefault="000C11B6" w:rsidP="006504C8">
      <w:pPr>
        <w:spacing w:line="360" w:lineRule="auto"/>
        <w:jc w:val="center"/>
        <w:rPr>
          <w:kern w:val="24"/>
        </w:rPr>
      </w:pPr>
    </w:p>
    <w:p w14:paraId="4B8BC4A8" w14:textId="4C043F4A" w:rsidR="000C11B6" w:rsidRDefault="000C11B6" w:rsidP="006504C8">
      <w:pPr>
        <w:spacing w:line="360" w:lineRule="auto"/>
        <w:jc w:val="center"/>
        <w:rPr>
          <w:kern w:val="24"/>
        </w:rPr>
      </w:pPr>
    </w:p>
    <w:p w14:paraId="59FCE70D" w14:textId="5638D083" w:rsidR="000C11B6" w:rsidRDefault="000C11B6" w:rsidP="006504C8">
      <w:pPr>
        <w:spacing w:line="360" w:lineRule="auto"/>
        <w:jc w:val="center"/>
        <w:rPr>
          <w:kern w:val="24"/>
        </w:rPr>
      </w:pPr>
    </w:p>
    <w:p w14:paraId="5CA415EB" w14:textId="1DE9BA88" w:rsidR="000C11B6" w:rsidRDefault="000C11B6" w:rsidP="006504C8">
      <w:pPr>
        <w:spacing w:line="360" w:lineRule="auto"/>
        <w:jc w:val="center"/>
        <w:rPr>
          <w:kern w:val="24"/>
        </w:rPr>
      </w:pPr>
    </w:p>
    <w:p w14:paraId="2AA5A4EF" w14:textId="07458B63" w:rsidR="000C11B6" w:rsidRPr="00B30E2D" w:rsidRDefault="00503182" w:rsidP="006504C8">
      <w:pPr>
        <w:spacing w:line="360" w:lineRule="auto"/>
        <w:jc w:val="center"/>
        <w:rPr>
          <w:kern w:val="24"/>
        </w:rPr>
      </w:pPr>
      <w:r w:rsidRPr="00503182">
        <w:rPr>
          <w:noProof/>
        </w:rPr>
        <w:lastRenderedPageBreak/>
        <w:drawing>
          <wp:inline distT="0" distB="0" distL="0" distR="0" wp14:anchorId="08C5EBB2" wp14:editId="7C5AFF54">
            <wp:extent cx="9210675" cy="4663209"/>
            <wp:effectExtent l="0" t="0" r="0" b="444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38897" cy="4677497"/>
                    </a:xfrm>
                    <a:prstGeom prst="rect">
                      <a:avLst/>
                    </a:prstGeom>
                    <a:noFill/>
                    <a:ln>
                      <a:noFill/>
                    </a:ln>
                  </pic:spPr>
                </pic:pic>
              </a:graphicData>
            </a:graphic>
          </wp:inline>
        </w:drawing>
      </w:r>
    </w:p>
    <w:sectPr w:rsidR="000C11B6" w:rsidRPr="00B30E2D" w:rsidSect="0033452A">
      <w:pgSz w:w="16840" w:h="11920" w:orient="landscape"/>
      <w:pgMar w:top="1701" w:right="2127" w:bottom="1147" w:left="851" w:header="734" w:footer="317" w:gutter="0"/>
      <w:cols w:space="720" w:equalWidth="0">
        <w:col w:w="9072"/>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DEA5" w14:textId="77777777" w:rsidR="00494F01" w:rsidRDefault="00494F01">
      <w:pPr>
        <w:spacing w:after="0" w:line="240" w:lineRule="auto"/>
      </w:pPr>
      <w:r>
        <w:separator/>
      </w:r>
    </w:p>
  </w:endnote>
  <w:endnote w:type="continuationSeparator" w:id="0">
    <w:p w14:paraId="6EA1B740" w14:textId="77777777" w:rsidR="00494F01" w:rsidRDefault="00494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F4EA" w14:textId="77777777" w:rsidR="00E15664" w:rsidRDefault="00E15664" w:rsidP="00E15664">
    <w:pPr>
      <w:pStyle w:val="Rodap"/>
    </w:pPr>
  </w:p>
  <w:p w14:paraId="4E3E77B2" w14:textId="77777777" w:rsidR="00E15664" w:rsidRDefault="00E1566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71F52" w14:textId="77777777" w:rsidR="00494F01" w:rsidRDefault="00494F01">
      <w:pPr>
        <w:spacing w:after="0" w:line="240" w:lineRule="auto"/>
      </w:pPr>
      <w:r>
        <w:separator/>
      </w:r>
    </w:p>
  </w:footnote>
  <w:footnote w:type="continuationSeparator" w:id="0">
    <w:p w14:paraId="13C9AE42" w14:textId="77777777" w:rsidR="00494F01" w:rsidRDefault="00494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4A6FF" w14:textId="77777777" w:rsidR="00E15664" w:rsidRDefault="003C77BF">
    <w:pPr>
      <w:pStyle w:val="Cabealho"/>
    </w:pPr>
    <w:r>
      <w:rPr>
        <w:noProof/>
      </w:rPr>
      <w:pict w14:anchorId="41DEE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758" type="#_x0000_t75" style="position:absolute;margin-left:0;margin-top:0;width:487.4pt;height:478.65pt;z-index:-251659264" wrapcoords="-33 0 -33 21566 21600 21566 21600 0 -33 0" o:allowincell="f">
          <v:imagedata r:id="rId1" o:title="Timbre"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684" w:type="dxa"/>
      <w:tblCellSpacing w:w="7" w:type="dxa"/>
      <w:tblCellMar>
        <w:top w:w="15" w:type="dxa"/>
        <w:left w:w="15" w:type="dxa"/>
        <w:bottom w:w="15" w:type="dxa"/>
        <w:right w:w="15" w:type="dxa"/>
      </w:tblCellMar>
      <w:tblLook w:val="04A0" w:firstRow="1" w:lastRow="0" w:firstColumn="1" w:lastColumn="0" w:noHBand="0" w:noVBand="1"/>
    </w:tblPr>
    <w:tblGrid>
      <w:gridCol w:w="8627"/>
      <w:gridCol w:w="57"/>
    </w:tblGrid>
    <w:tr w:rsidR="00D90574" w:rsidRPr="00D90574" w14:paraId="6BE98C97" w14:textId="77777777" w:rsidTr="00D90574">
      <w:trPr>
        <w:trHeight w:val="750"/>
        <w:tblCellSpacing w:w="7" w:type="dxa"/>
      </w:trPr>
      <w:tc>
        <w:tcPr>
          <w:tcW w:w="0" w:type="auto"/>
          <w:vAlign w:val="center"/>
          <w:hideMark/>
        </w:tcPr>
        <w:p w14:paraId="2109F979" w14:textId="77777777" w:rsidR="008D04F4" w:rsidRPr="008D04F4" w:rsidRDefault="002E1C72" w:rsidP="008D04F4">
          <w:pPr>
            <w:tabs>
              <w:tab w:val="center" w:pos="4419"/>
              <w:tab w:val="right" w:pos="8838"/>
            </w:tabs>
            <w:spacing w:after="0" w:line="240" w:lineRule="auto"/>
            <w:rPr>
              <w:rFonts w:ascii="Times New Roman" w:hAnsi="Times New Roman"/>
              <w:sz w:val="20"/>
              <w:szCs w:val="20"/>
            </w:rPr>
          </w:pPr>
          <w:r>
            <w:rPr>
              <w:noProof/>
            </w:rPr>
            <w:drawing>
              <wp:anchor distT="0" distB="0" distL="114300" distR="114300" simplePos="0" relativeHeight="251658240" behindDoc="1" locked="0" layoutInCell="1" allowOverlap="1" wp14:anchorId="1F1D6654" wp14:editId="45EB6780">
                <wp:simplePos x="0" y="0"/>
                <wp:positionH relativeFrom="column">
                  <wp:posOffset>5111750</wp:posOffset>
                </wp:positionH>
                <wp:positionV relativeFrom="paragraph">
                  <wp:posOffset>-228600</wp:posOffset>
                </wp:positionV>
                <wp:extent cx="972185" cy="1038225"/>
                <wp:effectExtent l="0" t="0" r="0" b="9525"/>
                <wp:wrapNone/>
                <wp:docPr id="6" name="Imagem 0" descr="Descrição: PIAUÍ - GOVERNO DO EST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PIAUÍ - GOVERNO DO ESTA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B45035" w14:textId="77777777" w:rsidR="008D04F4" w:rsidRPr="008D04F4" w:rsidRDefault="008D04F4" w:rsidP="008D04F4">
          <w:pPr>
            <w:tabs>
              <w:tab w:val="center" w:pos="4419"/>
              <w:tab w:val="right" w:pos="8838"/>
            </w:tabs>
            <w:spacing w:after="0" w:line="240" w:lineRule="auto"/>
            <w:jc w:val="center"/>
            <w:rPr>
              <w:rFonts w:ascii="Times New Roman" w:hAnsi="Times New Roman"/>
              <w:b/>
              <w:sz w:val="16"/>
              <w:szCs w:val="16"/>
            </w:rPr>
          </w:pPr>
        </w:p>
        <w:p w14:paraId="1E75AC0A" w14:textId="77777777" w:rsidR="008D04F4" w:rsidRPr="008D04F4" w:rsidRDefault="008D04F4" w:rsidP="008D04F4">
          <w:pPr>
            <w:tabs>
              <w:tab w:val="center" w:pos="4419"/>
              <w:tab w:val="right" w:pos="8838"/>
            </w:tabs>
            <w:spacing w:after="0" w:line="240" w:lineRule="auto"/>
            <w:ind w:right="991"/>
            <w:jc w:val="center"/>
            <w:rPr>
              <w:rFonts w:ascii="Times New Roman" w:hAnsi="Times New Roman"/>
              <w:b/>
              <w:sz w:val="24"/>
              <w:szCs w:val="24"/>
            </w:rPr>
          </w:pPr>
          <w:r w:rsidRPr="008D04F4">
            <w:rPr>
              <w:rFonts w:ascii="Times New Roman" w:hAnsi="Times New Roman"/>
              <w:b/>
              <w:sz w:val="24"/>
              <w:szCs w:val="24"/>
            </w:rPr>
            <w:t>SECRETÁRIA ESTADUAL DE EDUCAÇÃO E CULTURA DO ESTADO DO PIAUÍ - SEDUC</w:t>
          </w:r>
        </w:p>
        <w:p w14:paraId="2355CA9C" w14:textId="77777777" w:rsidR="008D04F4" w:rsidRPr="008D04F4" w:rsidRDefault="008D04F4" w:rsidP="008D04F4">
          <w:pPr>
            <w:tabs>
              <w:tab w:val="center" w:pos="4419"/>
              <w:tab w:val="right" w:pos="8838"/>
            </w:tabs>
            <w:spacing w:after="0" w:line="240" w:lineRule="auto"/>
            <w:ind w:right="991"/>
            <w:jc w:val="center"/>
            <w:rPr>
              <w:rFonts w:ascii="Times New Roman" w:hAnsi="Times New Roman"/>
              <w:b/>
              <w:sz w:val="24"/>
              <w:szCs w:val="24"/>
            </w:rPr>
          </w:pPr>
          <w:r w:rsidRPr="008D04F4">
            <w:rPr>
              <w:rFonts w:ascii="Times New Roman" w:hAnsi="Times New Roman"/>
              <w:b/>
              <w:sz w:val="24"/>
              <w:szCs w:val="24"/>
            </w:rPr>
            <w:t>UNIDADE DE GESTÃO DA REDE FÍSICA - UGERF</w:t>
          </w:r>
        </w:p>
        <w:p w14:paraId="2D4A8762" w14:textId="77777777" w:rsidR="008D04F4" w:rsidRPr="008D04F4" w:rsidRDefault="008D04F4" w:rsidP="008D04F4">
          <w:pPr>
            <w:tabs>
              <w:tab w:val="center" w:pos="4419"/>
              <w:tab w:val="right" w:pos="8838"/>
            </w:tabs>
            <w:spacing w:after="0" w:line="240" w:lineRule="auto"/>
            <w:rPr>
              <w:rFonts w:ascii="Times New Roman" w:hAnsi="Times New Roman"/>
              <w:sz w:val="20"/>
              <w:szCs w:val="20"/>
            </w:rPr>
          </w:pPr>
        </w:p>
        <w:p w14:paraId="1F3883BC" w14:textId="77777777" w:rsidR="008D04F4" w:rsidRPr="008D04F4" w:rsidRDefault="008D04F4" w:rsidP="008D04F4">
          <w:pPr>
            <w:tabs>
              <w:tab w:val="center" w:pos="4419"/>
              <w:tab w:val="right" w:pos="8838"/>
            </w:tabs>
            <w:spacing w:after="0" w:line="240" w:lineRule="auto"/>
            <w:rPr>
              <w:rFonts w:ascii="Times New Roman" w:hAnsi="Times New Roman"/>
              <w:sz w:val="20"/>
              <w:szCs w:val="20"/>
            </w:rPr>
          </w:pPr>
        </w:p>
        <w:p w14:paraId="56228190" w14:textId="77777777" w:rsidR="00D90574" w:rsidRPr="00D90574" w:rsidRDefault="00D90574" w:rsidP="00D90574">
          <w:pPr>
            <w:spacing w:before="100" w:beforeAutospacing="1" w:after="100" w:afterAutospacing="1" w:line="240" w:lineRule="auto"/>
            <w:jc w:val="center"/>
            <w:rPr>
              <w:rFonts w:ascii="Times New Roman" w:hAnsi="Times New Roman"/>
              <w:sz w:val="24"/>
              <w:szCs w:val="24"/>
            </w:rPr>
          </w:pPr>
        </w:p>
      </w:tc>
      <w:tc>
        <w:tcPr>
          <w:tcW w:w="0" w:type="auto"/>
          <w:vAlign w:val="center"/>
          <w:hideMark/>
        </w:tcPr>
        <w:p w14:paraId="04D148FC" w14:textId="77777777" w:rsidR="00D90574" w:rsidRPr="00D90574" w:rsidRDefault="00D90574" w:rsidP="00D90574">
          <w:pPr>
            <w:spacing w:before="100" w:beforeAutospacing="1" w:after="100" w:afterAutospacing="1" w:line="240" w:lineRule="auto"/>
            <w:jc w:val="center"/>
            <w:rPr>
              <w:rFonts w:ascii="Times New Roman" w:hAnsi="Times New Roman"/>
              <w:sz w:val="24"/>
              <w:szCs w:val="24"/>
            </w:rPr>
          </w:pPr>
        </w:p>
      </w:tc>
    </w:tr>
  </w:tbl>
  <w:p w14:paraId="79C35AAA" w14:textId="77777777" w:rsidR="00650575" w:rsidRDefault="00AA0ED6" w:rsidP="00AA0ED6">
    <w:pPr>
      <w:pStyle w:val="Cabealho"/>
      <w:tabs>
        <w:tab w:val="clear" w:pos="4252"/>
        <w:tab w:val="clear" w:pos="8504"/>
        <w:tab w:val="left" w:pos="121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1A0A" w14:textId="77777777" w:rsidR="00E15664" w:rsidRDefault="003C77BF">
    <w:pPr>
      <w:pStyle w:val="Cabealho"/>
    </w:pPr>
    <w:r>
      <w:rPr>
        <w:noProof/>
      </w:rPr>
      <w:pict w14:anchorId="72EE82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757" type="#_x0000_t75" style="position:absolute;margin-left:0;margin-top:0;width:487.4pt;height:478.65pt;z-index:-251660288" wrapcoords="-33 0 -33 21566 21600 21566 21600 0 -33 0" o:allowincell="f">
          <v:imagedata r:id="rId1" o:title="Timbre" gain="19661f" blacklevel="22938f"/>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C47D6" w14:textId="77777777" w:rsidR="008D04F4" w:rsidRPr="008D04F4" w:rsidRDefault="002E1C72" w:rsidP="008D04F4">
    <w:pPr>
      <w:tabs>
        <w:tab w:val="center" w:pos="4419"/>
        <w:tab w:val="right" w:pos="8838"/>
      </w:tabs>
      <w:spacing w:after="0" w:line="240" w:lineRule="auto"/>
      <w:rPr>
        <w:rFonts w:ascii="Times New Roman" w:hAnsi="Times New Roman"/>
        <w:sz w:val="20"/>
        <w:szCs w:val="20"/>
      </w:rPr>
    </w:pPr>
    <w:r>
      <w:rPr>
        <w:noProof/>
      </w:rPr>
      <w:drawing>
        <wp:anchor distT="0" distB="0" distL="114300" distR="114300" simplePos="0" relativeHeight="251659264" behindDoc="1" locked="0" layoutInCell="1" allowOverlap="1" wp14:anchorId="4304C8AC" wp14:editId="29933D89">
          <wp:simplePos x="0" y="0"/>
          <wp:positionH relativeFrom="column">
            <wp:posOffset>5111750</wp:posOffset>
          </wp:positionH>
          <wp:positionV relativeFrom="paragraph">
            <wp:posOffset>-228600</wp:posOffset>
          </wp:positionV>
          <wp:extent cx="972185" cy="1038225"/>
          <wp:effectExtent l="0" t="0" r="0" b="9525"/>
          <wp:wrapNone/>
          <wp:docPr id="1" name="Imagem 0" descr="Descrição: PIAUÍ - GOVERNO DO EST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PIAUÍ - GOVERNO DO ESTA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3CCDD0" w14:textId="77777777" w:rsidR="008D04F4" w:rsidRPr="008D04F4" w:rsidRDefault="008D04F4" w:rsidP="008D04F4">
    <w:pPr>
      <w:tabs>
        <w:tab w:val="center" w:pos="4419"/>
        <w:tab w:val="right" w:pos="8838"/>
      </w:tabs>
      <w:spacing w:after="0" w:line="240" w:lineRule="auto"/>
      <w:jc w:val="center"/>
      <w:rPr>
        <w:rFonts w:ascii="Times New Roman" w:hAnsi="Times New Roman"/>
        <w:b/>
        <w:sz w:val="16"/>
        <w:szCs w:val="16"/>
      </w:rPr>
    </w:pPr>
  </w:p>
  <w:p w14:paraId="36B05BB6" w14:textId="77777777" w:rsidR="008D04F4" w:rsidRPr="008D04F4" w:rsidRDefault="008D04F4" w:rsidP="008D04F4">
    <w:pPr>
      <w:tabs>
        <w:tab w:val="center" w:pos="4419"/>
        <w:tab w:val="right" w:pos="8838"/>
      </w:tabs>
      <w:spacing w:after="0" w:line="240" w:lineRule="auto"/>
      <w:ind w:right="991"/>
      <w:jc w:val="center"/>
      <w:rPr>
        <w:rFonts w:ascii="Times New Roman" w:hAnsi="Times New Roman"/>
        <w:b/>
        <w:sz w:val="24"/>
        <w:szCs w:val="24"/>
      </w:rPr>
    </w:pPr>
    <w:r w:rsidRPr="008D04F4">
      <w:rPr>
        <w:rFonts w:ascii="Times New Roman" w:hAnsi="Times New Roman"/>
        <w:b/>
        <w:sz w:val="24"/>
        <w:szCs w:val="24"/>
      </w:rPr>
      <w:t>SECRETÁRIA ESTADUAL DE EDUCAÇÃO E CULTURA DO ESTADO DO PIAUÍ - SEDUC</w:t>
    </w:r>
  </w:p>
  <w:p w14:paraId="26BB22F8" w14:textId="77777777" w:rsidR="008D04F4" w:rsidRPr="008D04F4" w:rsidRDefault="008D04F4" w:rsidP="008D04F4">
    <w:pPr>
      <w:tabs>
        <w:tab w:val="center" w:pos="4419"/>
        <w:tab w:val="right" w:pos="8838"/>
      </w:tabs>
      <w:spacing w:after="0" w:line="240" w:lineRule="auto"/>
      <w:ind w:right="991"/>
      <w:jc w:val="center"/>
      <w:rPr>
        <w:rFonts w:ascii="Times New Roman" w:hAnsi="Times New Roman"/>
        <w:b/>
        <w:sz w:val="24"/>
        <w:szCs w:val="24"/>
      </w:rPr>
    </w:pPr>
    <w:r w:rsidRPr="008D04F4">
      <w:rPr>
        <w:rFonts w:ascii="Times New Roman" w:hAnsi="Times New Roman"/>
        <w:b/>
        <w:sz w:val="24"/>
        <w:szCs w:val="24"/>
      </w:rPr>
      <w:t>UNIDADE DE GESTÃO DA REDE FÍSICA - UGERF</w:t>
    </w:r>
  </w:p>
  <w:p w14:paraId="7439535D" w14:textId="77777777" w:rsidR="008D04F4" w:rsidRPr="008D04F4" w:rsidRDefault="008D04F4" w:rsidP="008D04F4">
    <w:pPr>
      <w:tabs>
        <w:tab w:val="center" w:pos="4419"/>
        <w:tab w:val="right" w:pos="8838"/>
      </w:tabs>
      <w:spacing w:after="0" w:line="240" w:lineRule="auto"/>
      <w:rPr>
        <w:rFonts w:ascii="Times New Roman" w:hAnsi="Times New Roman"/>
        <w:sz w:val="20"/>
        <w:szCs w:val="20"/>
      </w:rPr>
    </w:pPr>
  </w:p>
  <w:p w14:paraId="56401DBB" w14:textId="77777777" w:rsidR="008D04F4" w:rsidRPr="008D04F4" w:rsidRDefault="008D04F4" w:rsidP="008D04F4">
    <w:pPr>
      <w:tabs>
        <w:tab w:val="center" w:pos="4419"/>
        <w:tab w:val="right" w:pos="8838"/>
      </w:tabs>
      <w:spacing w:after="0" w:line="240" w:lineRule="auto"/>
      <w:rPr>
        <w:rFonts w:ascii="Times New Roman" w:hAnsi="Times New Roman"/>
        <w:sz w:val="20"/>
        <w:szCs w:val="20"/>
      </w:rPr>
    </w:pPr>
  </w:p>
  <w:p w14:paraId="74C16E04" w14:textId="77777777" w:rsidR="008D04F4" w:rsidRPr="008D04F4" w:rsidRDefault="008D04F4" w:rsidP="008D04F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360"/>
        </w:tabs>
        <w:ind w:left="360" w:hanging="360"/>
      </w:pPr>
      <w:rPr>
        <w:rFonts w:ascii="StarSymbol" w:hAnsi="StarSymbol"/>
      </w:rPr>
    </w:lvl>
  </w:abstractNum>
  <w:abstractNum w:abstractNumId="1" w15:restartNumberingAfterBreak="0">
    <w:nsid w:val="03296ECE"/>
    <w:multiLevelType w:val="hybridMultilevel"/>
    <w:tmpl w:val="2BD2A56E"/>
    <w:lvl w:ilvl="0" w:tplc="0416000F">
      <w:start w:val="1"/>
      <w:numFmt w:val="decimal"/>
      <w:lvlText w:val="%1."/>
      <w:lvlJc w:val="left"/>
      <w:pPr>
        <w:ind w:left="763" w:hanging="360"/>
      </w:pPr>
      <w:rPr>
        <w:rFonts w:hint="default"/>
        <w:b/>
      </w:rPr>
    </w:lvl>
    <w:lvl w:ilvl="1" w:tplc="542465AA">
      <w:numFmt w:val="bullet"/>
      <w:lvlText w:val=""/>
      <w:lvlJc w:val="left"/>
      <w:pPr>
        <w:ind w:left="1483" w:hanging="360"/>
      </w:pPr>
      <w:rPr>
        <w:rFonts w:ascii="Arial" w:eastAsia="Times New Roman" w:hAnsi="Arial" w:cs="Arial" w:hint="default"/>
      </w:rPr>
    </w:lvl>
    <w:lvl w:ilvl="2" w:tplc="0416001B" w:tentative="1">
      <w:start w:val="1"/>
      <w:numFmt w:val="lowerRoman"/>
      <w:lvlText w:val="%3."/>
      <w:lvlJc w:val="right"/>
      <w:pPr>
        <w:ind w:left="2203" w:hanging="180"/>
      </w:pPr>
    </w:lvl>
    <w:lvl w:ilvl="3" w:tplc="0416000F" w:tentative="1">
      <w:start w:val="1"/>
      <w:numFmt w:val="decimal"/>
      <w:lvlText w:val="%4."/>
      <w:lvlJc w:val="left"/>
      <w:pPr>
        <w:ind w:left="2923" w:hanging="360"/>
      </w:pPr>
    </w:lvl>
    <w:lvl w:ilvl="4" w:tplc="04160019" w:tentative="1">
      <w:start w:val="1"/>
      <w:numFmt w:val="lowerLetter"/>
      <w:lvlText w:val="%5."/>
      <w:lvlJc w:val="left"/>
      <w:pPr>
        <w:ind w:left="3643" w:hanging="360"/>
      </w:pPr>
    </w:lvl>
    <w:lvl w:ilvl="5" w:tplc="0416001B" w:tentative="1">
      <w:start w:val="1"/>
      <w:numFmt w:val="lowerRoman"/>
      <w:lvlText w:val="%6."/>
      <w:lvlJc w:val="right"/>
      <w:pPr>
        <w:ind w:left="4363" w:hanging="180"/>
      </w:pPr>
    </w:lvl>
    <w:lvl w:ilvl="6" w:tplc="0416000F" w:tentative="1">
      <w:start w:val="1"/>
      <w:numFmt w:val="decimal"/>
      <w:lvlText w:val="%7."/>
      <w:lvlJc w:val="left"/>
      <w:pPr>
        <w:ind w:left="5083" w:hanging="360"/>
      </w:pPr>
    </w:lvl>
    <w:lvl w:ilvl="7" w:tplc="04160019" w:tentative="1">
      <w:start w:val="1"/>
      <w:numFmt w:val="lowerLetter"/>
      <w:lvlText w:val="%8."/>
      <w:lvlJc w:val="left"/>
      <w:pPr>
        <w:ind w:left="5803" w:hanging="360"/>
      </w:pPr>
    </w:lvl>
    <w:lvl w:ilvl="8" w:tplc="0416001B" w:tentative="1">
      <w:start w:val="1"/>
      <w:numFmt w:val="lowerRoman"/>
      <w:lvlText w:val="%9."/>
      <w:lvlJc w:val="right"/>
      <w:pPr>
        <w:ind w:left="6523" w:hanging="180"/>
      </w:pPr>
    </w:lvl>
  </w:abstractNum>
  <w:abstractNum w:abstractNumId="2" w15:restartNumberingAfterBreak="0">
    <w:nsid w:val="145B0A3C"/>
    <w:multiLevelType w:val="hybridMultilevel"/>
    <w:tmpl w:val="4CBEAC7E"/>
    <w:lvl w:ilvl="0" w:tplc="0416000F">
      <w:start w:val="1"/>
      <w:numFmt w:val="decimal"/>
      <w:lvlText w:val="%1."/>
      <w:lvlJc w:val="left"/>
      <w:pPr>
        <w:ind w:left="763" w:hanging="360"/>
      </w:pPr>
      <w:rPr>
        <w:rFonts w:hint="default"/>
        <w:b/>
      </w:rPr>
    </w:lvl>
    <w:lvl w:ilvl="1" w:tplc="542465AA">
      <w:numFmt w:val="bullet"/>
      <w:lvlText w:val=""/>
      <w:lvlJc w:val="left"/>
      <w:pPr>
        <w:ind w:left="1483" w:hanging="360"/>
      </w:pPr>
      <w:rPr>
        <w:rFonts w:ascii="Arial" w:eastAsia="Times New Roman" w:hAnsi="Arial" w:cs="Arial" w:hint="default"/>
      </w:rPr>
    </w:lvl>
    <w:lvl w:ilvl="2" w:tplc="0416001B" w:tentative="1">
      <w:start w:val="1"/>
      <w:numFmt w:val="lowerRoman"/>
      <w:lvlText w:val="%3."/>
      <w:lvlJc w:val="right"/>
      <w:pPr>
        <w:ind w:left="2203" w:hanging="180"/>
      </w:pPr>
    </w:lvl>
    <w:lvl w:ilvl="3" w:tplc="0416000F" w:tentative="1">
      <w:start w:val="1"/>
      <w:numFmt w:val="decimal"/>
      <w:lvlText w:val="%4."/>
      <w:lvlJc w:val="left"/>
      <w:pPr>
        <w:ind w:left="2923" w:hanging="360"/>
      </w:pPr>
    </w:lvl>
    <w:lvl w:ilvl="4" w:tplc="04160019" w:tentative="1">
      <w:start w:val="1"/>
      <w:numFmt w:val="lowerLetter"/>
      <w:lvlText w:val="%5."/>
      <w:lvlJc w:val="left"/>
      <w:pPr>
        <w:ind w:left="3643" w:hanging="360"/>
      </w:pPr>
    </w:lvl>
    <w:lvl w:ilvl="5" w:tplc="0416001B" w:tentative="1">
      <w:start w:val="1"/>
      <w:numFmt w:val="lowerRoman"/>
      <w:lvlText w:val="%6."/>
      <w:lvlJc w:val="right"/>
      <w:pPr>
        <w:ind w:left="4363" w:hanging="180"/>
      </w:pPr>
    </w:lvl>
    <w:lvl w:ilvl="6" w:tplc="0416000F" w:tentative="1">
      <w:start w:val="1"/>
      <w:numFmt w:val="decimal"/>
      <w:lvlText w:val="%7."/>
      <w:lvlJc w:val="left"/>
      <w:pPr>
        <w:ind w:left="5083" w:hanging="360"/>
      </w:pPr>
    </w:lvl>
    <w:lvl w:ilvl="7" w:tplc="04160019" w:tentative="1">
      <w:start w:val="1"/>
      <w:numFmt w:val="lowerLetter"/>
      <w:lvlText w:val="%8."/>
      <w:lvlJc w:val="left"/>
      <w:pPr>
        <w:ind w:left="5803" w:hanging="360"/>
      </w:pPr>
    </w:lvl>
    <w:lvl w:ilvl="8" w:tplc="0416001B" w:tentative="1">
      <w:start w:val="1"/>
      <w:numFmt w:val="lowerRoman"/>
      <w:lvlText w:val="%9."/>
      <w:lvlJc w:val="right"/>
      <w:pPr>
        <w:ind w:left="6523" w:hanging="180"/>
      </w:pPr>
    </w:lvl>
  </w:abstractNum>
  <w:abstractNum w:abstractNumId="3" w15:restartNumberingAfterBreak="0">
    <w:nsid w:val="165E37EE"/>
    <w:multiLevelType w:val="hybridMultilevel"/>
    <w:tmpl w:val="CC508E0A"/>
    <w:lvl w:ilvl="0" w:tplc="04160001">
      <w:start w:val="1"/>
      <w:numFmt w:val="bullet"/>
      <w:lvlText w:val=""/>
      <w:lvlJc w:val="left"/>
      <w:pPr>
        <w:ind w:left="1123" w:hanging="360"/>
      </w:pPr>
      <w:rPr>
        <w:rFonts w:ascii="Symbol" w:hAnsi="Symbol" w:hint="default"/>
      </w:rPr>
    </w:lvl>
    <w:lvl w:ilvl="1" w:tplc="04160003" w:tentative="1">
      <w:start w:val="1"/>
      <w:numFmt w:val="bullet"/>
      <w:lvlText w:val="o"/>
      <w:lvlJc w:val="left"/>
      <w:pPr>
        <w:ind w:left="1843" w:hanging="360"/>
      </w:pPr>
      <w:rPr>
        <w:rFonts w:ascii="Courier New" w:hAnsi="Courier New" w:cs="Courier New" w:hint="default"/>
      </w:rPr>
    </w:lvl>
    <w:lvl w:ilvl="2" w:tplc="04160005" w:tentative="1">
      <w:start w:val="1"/>
      <w:numFmt w:val="bullet"/>
      <w:lvlText w:val=""/>
      <w:lvlJc w:val="left"/>
      <w:pPr>
        <w:ind w:left="2563" w:hanging="360"/>
      </w:pPr>
      <w:rPr>
        <w:rFonts w:ascii="Wingdings" w:hAnsi="Wingdings" w:hint="default"/>
      </w:rPr>
    </w:lvl>
    <w:lvl w:ilvl="3" w:tplc="04160001" w:tentative="1">
      <w:start w:val="1"/>
      <w:numFmt w:val="bullet"/>
      <w:lvlText w:val=""/>
      <w:lvlJc w:val="left"/>
      <w:pPr>
        <w:ind w:left="3283" w:hanging="360"/>
      </w:pPr>
      <w:rPr>
        <w:rFonts w:ascii="Symbol" w:hAnsi="Symbol" w:hint="default"/>
      </w:rPr>
    </w:lvl>
    <w:lvl w:ilvl="4" w:tplc="04160003" w:tentative="1">
      <w:start w:val="1"/>
      <w:numFmt w:val="bullet"/>
      <w:lvlText w:val="o"/>
      <w:lvlJc w:val="left"/>
      <w:pPr>
        <w:ind w:left="4003" w:hanging="360"/>
      </w:pPr>
      <w:rPr>
        <w:rFonts w:ascii="Courier New" w:hAnsi="Courier New" w:cs="Courier New" w:hint="default"/>
      </w:rPr>
    </w:lvl>
    <w:lvl w:ilvl="5" w:tplc="04160005" w:tentative="1">
      <w:start w:val="1"/>
      <w:numFmt w:val="bullet"/>
      <w:lvlText w:val=""/>
      <w:lvlJc w:val="left"/>
      <w:pPr>
        <w:ind w:left="4723" w:hanging="360"/>
      </w:pPr>
      <w:rPr>
        <w:rFonts w:ascii="Wingdings" w:hAnsi="Wingdings" w:hint="default"/>
      </w:rPr>
    </w:lvl>
    <w:lvl w:ilvl="6" w:tplc="04160001" w:tentative="1">
      <w:start w:val="1"/>
      <w:numFmt w:val="bullet"/>
      <w:lvlText w:val=""/>
      <w:lvlJc w:val="left"/>
      <w:pPr>
        <w:ind w:left="5443" w:hanging="360"/>
      </w:pPr>
      <w:rPr>
        <w:rFonts w:ascii="Symbol" w:hAnsi="Symbol" w:hint="default"/>
      </w:rPr>
    </w:lvl>
    <w:lvl w:ilvl="7" w:tplc="04160003" w:tentative="1">
      <w:start w:val="1"/>
      <w:numFmt w:val="bullet"/>
      <w:lvlText w:val="o"/>
      <w:lvlJc w:val="left"/>
      <w:pPr>
        <w:ind w:left="6163" w:hanging="360"/>
      </w:pPr>
      <w:rPr>
        <w:rFonts w:ascii="Courier New" w:hAnsi="Courier New" w:cs="Courier New" w:hint="default"/>
      </w:rPr>
    </w:lvl>
    <w:lvl w:ilvl="8" w:tplc="04160005" w:tentative="1">
      <w:start w:val="1"/>
      <w:numFmt w:val="bullet"/>
      <w:lvlText w:val=""/>
      <w:lvlJc w:val="left"/>
      <w:pPr>
        <w:ind w:left="6883" w:hanging="360"/>
      </w:pPr>
      <w:rPr>
        <w:rFonts w:ascii="Wingdings" w:hAnsi="Wingdings" w:hint="default"/>
      </w:rPr>
    </w:lvl>
  </w:abstractNum>
  <w:abstractNum w:abstractNumId="4" w15:restartNumberingAfterBreak="0">
    <w:nsid w:val="22DD3882"/>
    <w:multiLevelType w:val="hybridMultilevel"/>
    <w:tmpl w:val="B9D0F01A"/>
    <w:lvl w:ilvl="0" w:tplc="A46A229A">
      <w:start w:val="1"/>
      <w:numFmt w:val="decimal"/>
      <w:lvlText w:val="7.%1"/>
      <w:lvlJc w:val="left"/>
      <w:pPr>
        <w:ind w:left="786" w:hanging="360"/>
      </w:pPr>
      <w:rPr>
        <w:rFonts w:hint="default"/>
        <w:sz w:val="24"/>
        <w:szCs w:val="24"/>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 w15:restartNumberingAfterBreak="0">
    <w:nsid w:val="277F775A"/>
    <w:multiLevelType w:val="hybridMultilevel"/>
    <w:tmpl w:val="3F9A8678"/>
    <w:lvl w:ilvl="0" w:tplc="04160001">
      <w:start w:val="1"/>
      <w:numFmt w:val="bullet"/>
      <w:lvlText w:val=""/>
      <w:lvlJc w:val="left"/>
      <w:pPr>
        <w:ind w:left="720" w:hanging="360"/>
      </w:pPr>
      <w:rPr>
        <w:rFonts w:ascii="Symbol" w:hAnsi="Symbol" w:hint="default"/>
      </w:rPr>
    </w:lvl>
    <w:lvl w:ilvl="1" w:tplc="2D56C94E">
      <w:start w:val="1"/>
      <w:numFmt w:val="bullet"/>
      <w:lvlText w:val="-"/>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76C7380"/>
    <w:multiLevelType w:val="hybridMultilevel"/>
    <w:tmpl w:val="972039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15:restartNumberingAfterBreak="0">
    <w:nsid w:val="37CA6C76"/>
    <w:multiLevelType w:val="hybridMultilevel"/>
    <w:tmpl w:val="85881E5A"/>
    <w:lvl w:ilvl="0" w:tplc="0416000F">
      <w:start w:val="1"/>
      <w:numFmt w:val="decimal"/>
      <w:lvlText w:val="%1."/>
      <w:lvlJc w:val="left"/>
      <w:pPr>
        <w:ind w:left="643" w:hanging="360"/>
      </w:pPr>
      <w:rPr>
        <w:rFonts w:hint="default"/>
        <w:sz w:val="24"/>
        <w:szCs w:val="24"/>
      </w:rPr>
    </w:lvl>
    <w:lvl w:ilvl="1" w:tplc="04160019">
      <w:start w:val="1"/>
      <w:numFmt w:val="lowerLetter"/>
      <w:lvlText w:val="%2."/>
      <w:lvlJc w:val="left"/>
      <w:pPr>
        <w:ind w:left="1483" w:hanging="360"/>
      </w:pPr>
    </w:lvl>
    <w:lvl w:ilvl="2" w:tplc="0416001B" w:tentative="1">
      <w:start w:val="1"/>
      <w:numFmt w:val="lowerRoman"/>
      <w:lvlText w:val="%3."/>
      <w:lvlJc w:val="right"/>
      <w:pPr>
        <w:ind w:left="2203" w:hanging="180"/>
      </w:pPr>
    </w:lvl>
    <w:lvl w:ilvl="3" w:tplc="0416000F" w:tentative="1">
      <w:start w:val="1"/>
      <w:numFmt w:val="decimal"/>
      <w:lvlText w:val="%4."/>
      <w:lvlJc w:val="left"/>
      <w:pPr>
        <w:ind w:left="2923" w:hanging="360"/>
      </w:pPr>
    </w:lvl>
    <w:lvl w:ilvl="4" w:tplc="04160019" w:tentative="1">
      <w:start w:val="1"/>
      <w:numFmt w:val="lowerLetter"/>
      <w:lvlText w:val="%5."/>
      <w:lvlJc w:val="left"/>
      <w:pPr>
        <w:ind w:left="3643" w:hanging="360"/>
      </w:pPr>
    </w:lvl>
    <w:lvl w:ilvl="5" w:tplc="0416001B" w:tentative="1">
      <w:start w:val="1"/>
      <w:numFmt w:val="lowerRoman"/>
      <w:lvlText w:val="%6."/>
      <w:lvlJc w:val="right"/>
      <w:pPr>
        <w:ind w:left="4363" w:hanging="180"/>
      </w:pPr>
    </w:lvl>
    <w:lvl w:ilvl="6" w:tplc="0416000F" w:tentative="1">
      <w:start w:val="1"/>
      <w:numFmt w:val="decimal"/>
      <w:lvlText w:val="%7."/>
      <w:lvlJc w:val="left"/>
      <w:pPr>
        <w:ind w:left="5083" w:hanging="360"/>
      </w:pPr>
    </w:lvl>
    <w:lvl w:ilvl="7" w:tplc="04160019" w:tentative="1">
      <w:start w:val="1"/>
      <w:numFmt w:val="lowerLetter"/>
      <w:lvlText w:val="%8."/>
      <w:lvlJc w:val="left"/>
      <w:pPr>
        <w:ind w:left="5803" w:hanging="360"/>
      </w:pPr>
    </w:lvl>
    <w:lvl w:ilvl="8" w:tplc="0416001B" w:tentative="1">
      <w:start w:val="1"/>
      <w:numFmt w:val="lowerRoman"/>
      <w:lvlText w:val="%9."/>
      <w:lvlJc w:val="right"/>
      <w:pPr>
        <w:ind w:left="6523" w:hanging="180"/>
      </w:pPr>
    </w:lvl>
  </w:abstractNum>
  <w:abstractNum w:abstractNumId="8" w15:restartNumberingAfterBreak="0">
    <w:nsid w:val="3AE94E27"/>
    <w:multiLevelType w:val="hybridMultilevel"/>
    <w:tmpl w:val="A4FCECF4"/>
    <w:lvl w:ilvl="0" w:tplc="39281860">
      <w:start w:val="1"/>
      <w:numFmt w:val="decimal"/>
      <w:lvlText w:val="1.%1"/>
      <w:lvlJc w:val="left"/>
      <w:pPr>
        <w:ind w:left="360" w:hanging="360"/>
      </w:pPr>
      <w:rPr>
        <w:rFonts w:hint="default"/>
        <w:b/>
      </w:rPr>
    </w:lvl>
    <w:lvl w:ilvl="1" w:tplc="542465AA">
      <w:numFmt w:val="bullet"/>
      <w:lvlText w:val=""/>
      <w:lvlJc w:val="left"/>
      <w:pPr>
        <w:ind w:left="1080" w:hanging="360"/>
      </w:pPr>
      <w:rPr>
        <w:rFonts w:ascii="Arial" w:eastAsia="Times New Roman" w:hAnsi="Arial" w:cs="Arial" w:hint="default"/>
      </w:r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45615534"/>
    <w:multiLevelType w:val="hybridMultilevel"/>
    <w:tmpl w:val="CFDE2A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AB40F37"/>
    <w:multiLevelType w:val="hybridMultilevel"/>
    <w:tmpl w:val="E48C65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4201C37"/>
    <w:multiLevelType w:val="hybridMultilevel"/>
    <w:tmpl w:val="56649C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0893E9C"/>
    <w:multiLevelType w:val="hybridMultilevel"/>
    <w:tmpl w:val="A470CDA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0BF1386"/>
    <w:multiLevelType w:val="hybridMultilevel"/>
    <w:tmpl w:val="6664621C"/>
    <w:lvl w:ilvl="0" w:tplc="04160001">
      <w:start w:val="1"/>
      <w:numFmt w:val="bullet"/>
      <w:lvlText w:val=""/>
      <w:lvlJc w:val="left"/>
      <w:pPr>
        <w:ind w:left="1123" w:hanging="360"/>
      </w:pPr>
      <w:rPr>
        <w:rFonts w:ascii="Symbol" w:hAnsi="Symbol" w:hint="default"/>
      </w:rPr>
    </w:lvl>
    <w:lvl w:ilvl="1" w:tplc="04160003" w:tentative="1">
      <w:start w:val="1"/>
      <w:numFmt w:val="bullet"/>
      <w:lvlText w:val="o"/>
      <w:lvlJc w:val="left"/>
      <w:pPr>
        <w:ind w:left="1843" w:hanging="360"/>
      </w:pPr>
      <w:rPr>
        <w:rFonts w:ascii="Courier New" w:hAnsi="Courier New" w:cs="Courier New" w:hint="default"/>
      </w:rPr>
    </w:lvl>
    <w:lvl w:ilvl="2" w:tplc="04160005" w:tentative="1">
      <w:start w:val="1"/>
      <w:numFmt w:val="bullet"/>
      <w:lvlText w:val=""/>
      <w:lvlJc w:val="left"/>
      <w:pPr>
        <w:ind w:left="2563" w:hanging="360"/>
      </w:pPr>
      <w:rPr>
        <w:rFonts w:ascii="Wingdings" w:hAnsi="Wingdings" w:hint="default"/>
      </w:rPr>
    </w:lvl>
    <w:lvl w:ilvl="3" w:tplc="04160001" w:tentative="1">
      <w:start w:val="1"/>
      <w:numFmt w:val="bullet"/>
      <w:lvlText w:val=""/>
      <w:lvlJc w:val="left"/>
      <w:pPr>
        <w:ind w:left="3283" w:hanging="360"/>
      </w:pPr>
      <w:rPr>
        <w:rFonts w:ascii="Symbol" w:hAnsi="Symbol" w:hint="default"/>
      </w:rPr>
    </w:lvl>
    <w:lvl w:ilvl="4" w:tplc="04160003" w:tentative="1">
      <w:start w:val="1"/>
      <w:numFmt w:val="bullet"/>
      <w:lvlText w:val="o"/>
      <w:lvlJc w:val="left"/>
      <w:pPr>
        <w:ind w:left="4003" w:hanging="360"/>
      </w:pPr>
      <w:rPr>
        <w:rFonts w:ascii="Courier New" w:hAnsi="Courier New" w:cs="Courier New" w:hint="default"/>
      </w:rPr>
    </w:lvl>
    <w:lvl w:ilvl="5" w:tplc="04160005" w:tentative="1">
      <w:start w:val="1"/>
      <w:numFmt w:val="bullet"/>
      <w:lvlText w:val=""/>
      <w:lvlJc w:val="left"/>
      <w:pPr>
        <w:ind w:left="4723" w:hanging="360"/>
      </w:pPr>
      <w:rPr>
        <w:rFonts w:ascii="Wingdings" w:hAnsi="Wingdings" w:hint="default"/>
      </w:rPr>
    </w:lvl>
    <w:lvl w:ilvl="6" w:tplc="04160001" w:tentative="1">
      <w:start w:val="1"/>
      <w:numFmt w:val="bullet"/>
      <w:lvlText w:val=""/>
      <w:lvlJc w:val="left"/>
      <w:pPr>
        <w:ind w:left="5443" w:hanging="360"/>
      </w:pPr>
      <w:rPr>
        <w:rFonts w:ascii="Symbol" w:hAnsi="Symbol" w:hint="default"/>
      </w:rPr>
    </w:lvl>
    <w:lvl w:ilvl="7" w:tplc="04160003" w:tentative="1">
      <w:start w:val="1"/>
      <w:numFmt w:val="bullet"/>
      <w:lvlText w:val="o"/>
      <w:lvlJc w:val="left"/>
      <w:pPr>
        <w:ind w:left="6163" w:hanging="360"/>
      </w:pPr>
      <w:rPr>
        <w:rFonts w:ascii="Courier New" w:hAnsi="Courier New" w:cs="Courier New" w:hint="default"/>
      </w:rPr>
    </w:lvl>
    <w:lvl w:ilvl="8" w:tplc="04160005" w:tentative="1">
      <w:start w:val="1"/>
      <w:numFmt w:val="bullet"/>
      <w:lvlText w:val=""/>
      <w:lvlJc w:val="left"/>
      <w:pPr>
        <w:ind w:left="6883" w:hanging="360"/>
      </w:pPr>
      <w:rPr>
        <w:rFonts w:ascii="Wingdings" w:hAnsi="Wingdings" w:hint="default"/>
      </w:rPr>
    </w:lvl>
  </w:abstractNum>
  <w:abstractNum w:abstractNumId="14" w15:restartNumberingAfterBreak="0">
    <w:nsid w:val="7A0B45C9"/>
    <w:multiLevelType w:val="hybridMultilevel"/>
    <w:tmpl w:val="F5FEBA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BAF439D"/>
    <w:multiLevelType w:val="hybridMultilevel"/>
    <w:tmpl w:val="1924D9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8"/>
  </w:num>
  <w:num w:numId="5">
    <w:abstractNumId w:val="3"/>
  </w:num>
  <w:num w:numId="6">
    <w:abstractNumId w:val="15"/>
  </w:num>
  <w:num w:numId="7">
    <w:abstractNumId w:val="9"/>
  </w:num>
  <w:num w:numId="8">
    <w:abstractNumId w:val="13"/>
  </w:num>
  <w:num w:numId="9">
    <w:abstractNumId w:val="4"/>
  </w:num>
  <w:num w:numId="10">
    <w:abstractNumId w:val="2"/>
  </w:num>
  <w:num w:numId="11">
    <w:abstractNumId w:val="1"/>
  </w:num>
  <w:num w:numId="12">
    <w:abstractNumId w:val="11"/>
  </w:num>
  <w:num w:numId="13">
    <w:abstractNumId w:val="12"/>
  </w:num>
  <w:num w:numId="14">
    <w:abstractNumId w:val="5"/>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759"/>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0A2"/>
    <w:rsid w:val="000067EC"/>
    <w:rsid w:val="00020F80"/>
    <w:rsid w:val="00024752"/>
    <w:rsid w:val="0003347D"/>
    <w:rsid w:val="00034D97"/>
    <w:rsid w:val="00036C52"/>
    <w:rsid w:val="00036E4B"/>
    <w:rsid w:val="00043805"/>
    <w:rsid w:val="00057F49"/>
    <w:rsid w:val="000829A5"/>
    <w:rsid w:val="0008621A"/>
    <w:rsid w:val="0009210C"/>
    <w:rsid w:val="00092485"/>
    <w:rsid w:val="00096C09"/>
    <w:rsid w:val="000A202E"/>
    <w:rsid w:val="000C11B6"/>
    <w:rsid w:val="00102AC6"/>
    <w:rsid w:val="001277BE"/>
    <w:rsid w:val="00141556"/>
    <w:rsid w:val="00163917"/>
    <w:rsid w:val="00186D14"/>
    <w:rsid w:val="001908D9"/>
    <w:rsid w:val="001926E4"/>
    <w:rsid w:val="001A4D1B"/>
    <w:rsid w:val="001C665A"/>
    <w:rsid w:val="001F1CB5"/>
    <w:rsid w:val="001F7870"/>
    <w:rsid w:val="00202F7C"/>
    <w:rsid w:val="00212105"/>
    <w:rsid w:val="002568AA"/>
    <w:rsid w:val="00263F7C"/>
    <w:rsid w:val="00277148"/>
    <w:rsid w:val="002913EB"/>
    <w:rsid w:val="00296F13"/>
    <w:rsid w:val="002979B3"/>
    <w:rsid w:val="002A1A78"/>
    <w:rsid w:val="002A42EF"/>
    <w:rsid w:val="002D2380"/>
    <w:rsid w:val="002E1C72"/>
    <w:rsid w:val="002E25A5"/>
    <w:rsid w:val="002E4DFE"/>
    <w:rsid w:val="002F3538"/>
    <w:rsid w:val="00307694"/>
    <w:rsid w:val="0033452A"/>
    <w:rsid w:val="00351E7B"/>
    <w:rsid w:val="003712B0"/>
    <w:rsid w:val="0038796A"/>
    <w:rsid w:val="00391C62"/>
    <w:rsid w:val="0039596E"/>
    <w:rsid w:val="003A105E"/>
    <w:rsid w:val="003F7F49"/>
    <w:rsid w:val="00407024"/>
    <w:rsid w:val="0041464C"/>
    <w:rsid w:val="004725DE"/>
    <w:rsid w:val="0047659E"/>
    <w:rsid w:val="00477D87"/>
    <w:rsid w:val="00494F01"/>
    <w:rsid w:val="004A3491"/>
    <w:rsid w:val="004B4DA6"/>
    <w:rsid w:val="004D6545"/>
    <w:rsid w:val="004D6561"/>
    <w:rsid w:val="004E1F77"/>
    <w:rsid w:val="004E474D"/>
    <w:rsid w:val="004F5F73"/>
    <w:rsid w:val="00501D98"/>
    <w:rsid w:val="00503182"/>
    <w:rsid w:val="005125EF"/>
    <w:rsid w:val="0052127A"/>
    <w:rsid w:val="00525568"/>
    <w:rsid w:val="00547E5D"/>
    <w:rsid w:val="00554651"/>
    <w:rsid w:val="00581150"/>
    <w:rsid w:val="00586C4A"/>
    <w:rsid w:val="005930CC"/>
    <w:rsid w:val="005935AC"/>
    <w:rsid w:val="005A67E4"/>
    <w:rsid w:val="005B0531"/>
    <w:rsid w:val="005B67A7"/>
    <w:rsid w:val="005B70B2"/>
    <w:rsid w:val="005C2FAF"/>
    <w:rsid w:val="005D2083"/>
    <w:rsid w:val="005D51F3"/>
    <w:rsid w:val="005E0974"/>
    <w:rsid w:val="005F10A2"/>
    <w:rsid w:val="00631598"/>
    <w:rsid w:val="006504C8"/>
    <w:rsid w:val="00650575"/>
    <w:rsid w:val="00667EE3"/>
    <w:rsid w:val="00680BD6"/>
    <w:rsid w:val="00686B96"/>
    <w:rsid w:val="00692712"/>
    <w:rsid w:val="006A10D3"/>
    <w:rsid w:val="006B4F50"/>
    <w:rsid w:val="006C5022"/>
    <w:rsid w:val="006D52A3"/>
    <w:rsid w:val="006D56CE"/>
    <w:rsid w:val="006F74F1"/>
    <w:rsid w:val="00735C8A"/>
    <w:rsid w:val="007554CB"/>
    <w:rsid w:val="00764DC7"/>
    <w:rsid w:val="00776C28"/>
    <w:rsid w:val="00794A30"/>
    <w:rsid w:val="007A31AE"/>
    <w:rsid w:val="007B000A"/>
    <w:rsid w:val="007C6F0E"/>
    <w:rsid w:val="007C7C3C"/>
    <w:rsid w:val="007D30F7"/>
    <w:rsid w:val="007D5E58"/>
    <w:rsid w:val="007F725B"/>
    <w:rsid w:val="0081411A"/>
    <w:rsid w:val="00823462"/>
    <w:rsid w:val="00826433"/>
    <w:rsid w:val="00833C69"/>
    <w:rsid w:val="008458C0"/>
    <w:rsid w:val="0085151A"/>
    <w:rsid w:val="008523AC"/>
    <w:rsid w:val="00883079"/>
    <w:rsid w:val="0088795E"/>
    <w:rsid w:val="00892F65"/>
    <w:rsid w:val="008A16D9"/>
    <w:rsid w:val="008D04F4"/>
    <w:rsid w:val="008F6A6D"/>
    <w:rsid w:val="009058DA"/>
    <w:rsid w:val="00930292"/>
    <w:rsid w:val="00937DCB"/>
    <w:rsid w:val="009505A4"/>
    <w:rsid w:val="00953BA1"/>
    <w:rsid w:val="009760C7"/>
    <w:rsid w:val="009766A0"/>
    <w:rsid w:val="00981D0B"/>
    <w:rsid w:val="00985570"/>
    <w:rsid w:val="009A3BC0"/>
    <w:rsid w:val="009A439D"/>
    <w:rsid w:val="009A5AA5"/>
    <w:rsid w:val="009B4112"/>
    <w:rsid w:val="009B4B29"/>
    <w:rsid w:val="009C2A49"/>
    <w:rsid w:val="009C3DAC"/>
    <w:rsid w:val="009C3E6D"/>
    <w:rsid w:val="009E2884"/>
    <w:rsid w:val="009F5EDA"/>
    <w:rsid w:val="00A00780"/>
    <w:rsid w:val="00A07F88"/>
    <w:rsid w:val="00A304F0"/>
    <w:rsid w:val="00A323DD"/>
    <w:rsid w:val="00A37AEC"/>
    <w:rsid w:val="00A76C62"/>
    <w:rsid w:val="00A770B8"/>
    <w:rsid w:val="00A82FE6"/>
    <w:rsid w:val="00AA0ED6"/>
    <w:rsid w:val="00AA16D6"/>
    <w:rsid w:val="00AA1957"/>
    <w:rsid w:val="00AB6132"/>
    <w:rsid w:val="00AB6F8A"/>
    <w:rsid w:val="00AD2AF2"/>
    <w:rsid w:val="00AE0F9D"/>
    <w:rsid w:val="00AF0972"/>
    <w:rsid w:val="00B06CA5"/>
    <w:rsid w:val="00B1483A"/>
    <w:rsid w:val="00B30E2D"/>
    <w:rsid w:val="00B369E6"/>
    <w:rsid w:val="00B45F61"/>
    <w:rsid w:val="00B67DAB"/>
    <w:rsid w:val="00B77B48"/>
    <w:rsid w:val="00B830AB"/>
    <w:rsid w:val="00B8327A"/>
    <w:rsid w:val="00B85342"/>
    <w:rsid w:val="00B92245"/>
    <w:rsid w:val="00B96B24"/>
    <w:rsid w:val="00BA4921"/>
    <w:rsid w:val="00BB4FFD"/>
    <w:rsid w:val="00BC5C4F"/>
    <w:rsid w:val="00BD0406"/>
    <w:rsid w:val="00BD6831"/>
    <w:rsid w:val="00BE4452"/>
    <w:rsid w:val="00BE631A"/>
    <w:rsid w:val="00C06C5B"/>
    <w:rsid w:val="00C1223B"/>
    <w:rsid w:val="00C30193"/>
    <w:rsid w:val="00C55FD8"/>
    <w:rsid w:val="00C82E65"/>
    <w:rsid w:val="00C97121"/>
    <w:rsid w:val="00CA526F"/>
    <w:rsid w:val="00CB48DA"/>
    <w:rsid w:val="00CC7402"/>
    <w:rsid w:val="00CD6FE6"/>
    <w:rsid w:val="00D05423"/>
    <w:rsid w:val="00D23ACC"/>
    <w:rsid w:val="00D246D4"/>
    <w:rsid w:val="00D57850"/>
    <w:rsid w:val="00D71FAC"/>
    <w:rsid w:val="00D72A7D"/>
    <w:rsid w:val="00D8008A"/>
    <w:rsid w:val="00D85695"/>
    <w:rsid w:val="00D90574"/>
    <w:rsid w:val="00D93B00"/>
    <w:rsid w:val="00D975E9"/>
    <w:rsid w:val="00DB2974"/>
    <w:rsid w:val="00DB3793"/>
    <w:rsid w:val="00DC6157"/>
    <w:rsid w:val="00DD1E4D"/>
    <w:rsid w:val="00DD2B6D"/>
    <w:rsid w:val="00DD365E"/>
    <w:rsid w:val="00DE5BD0"/>
    <w:rsid w:val="00DE7460"/>
    <w:rsid w:val="00DF4C59"/>
    <w:rsid w:val="00DF6A2D"/>
    <w:rsid w:val="00E00E05"/>
    <w:rsid w:val="00E144A6"/>
    <w:rsid w:val="00E15664"/>
    <w:rsid w:val="00E159BE"/>
    <w:rsid w:val="00E2158F"/>
    <w:rsid w:val="00E341E1"/>
    <w:rsid w:val="00E53225"/>
    <w:rsid w:val="00E55E49"/>
    <w:rsid w:val="00E66186"/>
    <w:rsid w:val="00E71F47"/>
    <w:rsid w:val="00E770A2"/>
    <w:rsid w:val="00E97314"/>
    <w:rsid w:val="00EC25FE"/>
    <w:rsid w:val="00EC2ACF"/>
    <w:rsid w:val="00EE5F3C"/>
    <w:rsid w:val="00EF39FF"/>
    <w:rsid w:val="00F160E4"/>
    <w:rsid w:val="00F21016"/>
    <w:rsid w:val="00F22C9A"/>
    <w:rsid w:val="00F31232"/>
    <w:rsid w:val="00F509A8"/>
    <w:rsid w:val="00F629D7"/>
    <w:rsid w:val="00F655AF"/>
    <w:rsid w:val="00F75468"/>
    <w:rsid w:val="00F85564"/>
    <w:rsid w:val="00F970DA"/>
    <w:rsid w:val="00FC1764"/>
    <w:rsid w:val="00FC1E9B"/>
    <w:rsid w:val="00FC38B4"/>
    <w:rsid w:val="00FC590F"/>
    <w:rsid w:val="00FD0D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9"/>
    <o:shapelayout v:ext="edit">
      <o:idmap v:ext="edit" data="1"/>
    </o:shapelayout>
  </w:shapeDefaults>
  <w:decimalSymbol w:val=","/>
  <w:listSeparator w:val=";"/>
  <w14:docId w14:val="442F0CC9"/>
  <w14:defaultImageDpi w14:val="0"/>
  <w15:chartTrackingRefBased/>
  <w15:docId w15:val="{9B9F1EA9-2AD7-4E5F-B21D-8BC0FA24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Ttulo1">
    <w:name w:val="heading 1"/>
    <w:basedOn w:val="Normal"/>
    <w:next w:val="Normal"/>
    <w:link w:val="Ttulo1Char"/>
    <w:uiPriority w:val="9"/>
    <w:qFormat/>
    <w:rsid w:val="00FC590F"/>
    <w:pPr>
      <w:keepNext/>
      <w:spacing w:before="240" w:after="60"/>
      <w:outlineLvl w:val="0"/>
    </w:pPr>
    <w:rPr>
      <w:rFonts w:ascii="Arial" w:hAnsi="Arial"/>
      <w:b/>
      <w:bCs/>
      <w:kern w:val="32"/>
      <w:sz w:val="24"/>
      <w:szCs w:val="32"/>
    </w:rPr>
  </w:style>
  <w:style w:type="paragraph" w:styleId="Ttulo2">
    <w:name w:val="heading 2"/>
    <w:basedOn w:val="Normal"/>
    <w:next w:val="Normal"/>
    <w:link w:val="Ttulo2Char"/>
    <w:uiPriority w:val="9"/>
    <w:unhideWhenUsed/>
    <w:qFormat/>
    <w:rsid w:val="00E15664"/>
    <w:pPr>
      <w:keepNext/>
      <w:spacing w:before="240" w:after="60"/>
      <w:outlineLvl w:val="1"/>
    </w:pPr>
    <w:rPr>
      <w:b/>
      <w:bCs/>
      <w:iCs/>
      <w:sz w:val="28"/>
      <w:szCs w:val="28"/>
    </w:rPr>
  </w:style>
  <w:style w:type="paragraph" w:styleId="Ttulo3">
    <w:name w:val="heading 3"/>
    <w:basedOn w:val="Normal"/>
    <w:next w:val="Normal"/>
    <w:link w:val="Ttulo3Char"/>
    <w:uiPriority w:val="9"/>
    <w:semiHidden/>
    <w:unhideWhenUsed/>
    <w:qFormat/>
    <w:rsid w:val="00E15664"/>
    <w:pPr>
      <w:keepNext/>
      <w:spacing w:before="240" w:after="60"/>
      <w:outlineLvl w:val="2"/>
    </w:pPr>
    <w:rPr>
      <w:rFonts w:ascii="Calibri Light" w:hAnsi="Calibri Light"/>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Cabeçalho superior,Heading 1a"/>
    <w:basedOn w:val="Normal"/>
    <w:link w:val="CabealhoChar"/>
    <w:unhideWhenUsed/>
    <w:rsid w:val="00B369E6"/>
    <w:pPr>
      <w:tabs>
        <w:tab w:val="center" w:pos="4252"/>
        <w:tab w:val="right" w:pos="8504"/>
      </w:tabs>
    </w:pPr>
  </w:style>
  <w:style w:type="character" w:customStyle="1" w:styleId="CabealhoChar">
    <w:name w:val="Cabeçalho Char"/>
    <w:aliases w:val="hd Char,he Char,Cabeçalho superior Char,Heading 1a Char"/>
    <w:link w:val="Cabealho"/>
    <w:rsid w:val="00B369E6"/>
    <w:rPr>
      <w:sz w:val="22"/>
      <w:szCs w:val="22"/>
    </w:rPr>
  </w:style>
  <w:style w:type="paragraph" w:styleId="Rodap">
    <w:name w:val="footer"/>
    <w:basedOn w:val="Normal"/>
    <w:link w:val="RodapChar"/>
    <w:uiPriority w:val="99"/>
    <w:unhideWhenUsed/>
    <w:rsid w:val="00B369E6"/>
    <w:pPr>
      <w:tabs>
        <w:tab w:val="center" w:pos="4252"/>
        <w:tab w:val="right" w:pos="8504"/>
      </w:tabs>
    </w:pPr>
  </w:style>
  <w:style w:type="character" w:customStyle="1" w:styleId="RodapChar">
    <w:name w:val="Rodapé Char"/>
    <w:link w:val="Rodap"/>
    <w:uiPriority w:val="99"/>
    <w:rsid w:val="00B369E6"/>
    <w:rPr>
      <w:sz w:val="22"/>
      <w:szCs w:val="22"/>
    </w:rPr>
  </w:style>
  <w:style w:type="character" w:styleId="Hyperlink">
    <w:name w:val="Hyperlink"/>
    <w:uiPriority w:val="99"/>
    <w:unhideWhenUsed/>
    <w:rsid w:val="00CC7402"/>
    <w:rPr>
      <w:color w:val="0563C1"/>
      <w:u w:val="single"/>
    </w:rPr>
  </w:style>
  <w:style w:type="character" w:customStyle="1" w:styleId="Ttulo1Char">
    <w:name w:val="Título 1 Char"/>
    <w:link w:val="Ttulo1"/>
    <w:uiPriority w:val="9"/>
    <w:rsid w:val="00FC590F"/>
    <w:rPr>
      <w:rFonts w:ascii="Arial" w:eastAsia="Times New Roman" w:hAnsi="Arial" w:cs="Times New Roman"/>
      <w:b/>
      <w:bCs/>
      <w:kern w:val="32"/>
      <w:sz w:val="24"/>
      <w:szCs w:val="32"/>
    </w:rPr>
  </w:style>
  <w:style w:type="paragraph" w:styleId="CabealhodoSumrio">
    <w:name w:val="TOC Heading"/>
    <w:basedOn w:val="Ttulo1"/>
    <w:next w:val="Normal"/>
    <w:uiPriority w:val="39"/>
    <w:unhideWhenUsed/>
    <w:qFormat/>
    <w:rsid w:val="00FC590F"/>
    <w:pPr>
      <w:keepLines/>
      <w:spacing w:after="0" w:line="259" w:lineRule="auto"/>
      <w:outlineLvl w:val="9"/>
    </w:pPr>
    <w:rPr>
      <w:b w:val="0"/>
      <w:bCs w:val="0"/>
      <w:color w:val="2E74B5"/>
      <w:kern w:val="0"/>
    </w:rPr>
  </w:style>
  <w:style w:type="paragraph" w:styleId="Sumrio1">
    <w:name w:val="toc 1"/>
    <w:basedOn w:val="Normal"/>
    <w:next w:val="Normal"/>
    <w:autoRedefine/>
    <w:uiPriority w:val="39"/>
    <w:unhideWhenUsed/>
    <w:rsid w:val="002568AA"/>
    <w:pPr>
      <w:tabs>
        <w:tab w:val="left" w:pos="426"/>
        <w:tab w:val="right" w:leader="dot" w:pos="9062"/>
      </w:tabs>
    </w:pPr>
  </w:style>
  <w:style w:type="paragraph" w:styleId="PargrafodaLista">
    <w:name w:val="List Paragraph"/>
    <w:basedOn w:val="Normal"/>
    <w:uiPriority w:val="34"/>
    <w:qFormat/>
    <w:rsid w:val="00F509A8"/>
    <w:pPr>
      <w:spacing w:after="0" w:line="240" w:lineRule="auto"/>
      <w:ind w:left="720"/>
      <w:contextualSpacing/>
    </w:pPr>
    <w:rPr>
      <w:rFonts w:ascii="Times New Roman" w:hAnsi="Times New Roman"/>
      <w:sz w:val="20"/>
      <w:szCs w:val="20"/>
    </w:rPr>
  </w:style>
  <w:style w:type="paragraph" w:styleId="Textodebalo">
    <w:name w:val="Balloon Text"/>
    <w:basedOn w:val="Normal"/>
    <w:link w:val="TextodebaloChar"/>
    <w:uiPriority w:val="99"/>
    <w:semiHidden/>
    <w:unhideWhenUsed/>
    <w:rsid w:val="001277BE"/>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1277BE"/>
    <w:rPr>
      <w:rFonts w:ascii="Segoe UI" w:hAnsi="Segoe UI" w:cs="Segoe UI"/>
      <w:sz w:val="18"/>
      <w:szCs w:val="18"/>
    </w:rPr>
  </w:style>
  <w:style w:type="paragraph" w:styleId="Sumrio2">
    <w:name w:val="toc 2"/>
    <w:basedOn w:val="Normal"/>
    <w:next w:val="Normal"/>
    <w:autoRedefine/>
    <w:uiPriority w:val="39"/>
    <w:unhideWhenUsed/>
    <w:rsid w:val="001277BE"/>
    <w:pPr>
      <w:ind w:left="220"/>
    </w:pPr>
  </w:style>
  <w:style w:type="character" w:customStyle="1" w:styleId="Ttulo2Char">
    <w:name w:val="Título 2 Char"/>
    <w:link w:val="Ttulo2"/>
    <w:uiPriority w:val="9"/>
    <w:rsid w:val="00E15664"/>
    <w:rPr>
      <w:rFonts w:eastAsia="Times New Roman" w:cs="Times New Roman"/>
      <w:b/>
      <w:bCs/>
      <w:iCs/>
      <w:sz w:val="28"/>
      <w:szCs w:val="28"/>
    </w:rPr>
  </w:style>
  <w:style w:type="character" w:customStyle="1" w:styleId="Ttulo3Char">
    <w:name w:val="Título 3 Char"/>
    <w:link w:val="Ttulo3"/>
    <w:uiPriority w:val="9"/>
    <w:semiHidden/>
    <w:rsid w:val="00E15664"/>
    <w:rPr>
      <w:rFonts w:ascii="Calibri Light" w:eastAsia="Times New Roman" w:hAnsi="Calibri Light" w:cs="Times New Roman"/>
      <w:b/>
      <w:bCs/>
      <w:sz w:val="26"/>
      <w:szCs w:val="26"/>
    </w:rPr>
  </w:style>
  <w:style w:type="paragraph" w:styleId="Sumrio3">
    <w:name w:val="toc 3"/>
    <w:basedOn w:val="Normal"/>
    <w:next w:val="Normal"/>
    <w:autoRedefine/>
    <w:uiPriority w:val="39"/>
    <w:unhideWhenUsed/>
    <w:rsid w:val="00E15664"/>
    <w:pPr>
      <w:ind w:left="440"/>
    </w:pPr>
  </w:style>
  <w:style w:type="paragraph" w:styleId="Corpodetexto">
    <w:name w:val="Body Text"/>
    <w:basedOn w:val="Normal"/>
    <w:link w:val="CorpodetextoChar"/>
    <w:rsid w:val="00E15664"/>
    <w:pPr>
      <w:spacing w:after="0" w:line="240" w:lineRule="auto"/>
      <w:jc w:val="center"/>
    </w:pPr>
    <w:rPr>
      <w:rFonts w:ascii="Arial" w:hAnsi="Arial"/>
      <w:b/>
      <w:sz w:val="24"/>
      <w:szCs w:val="20"/>
    </w:rPr>
  </w:style>
  <w:style w:type="character" w:customStyle="1" w:styleId="CorpodetextoChar">
    <w:name w:val="Corpo de texto Char"/>
    <w:link w:val="Corpodetexto"/>
    <w:rsid w:val="00E15664"/>
    <w:rPr>
      <w:rFonts w:ascii="Arial" w:hAnsi="Arial"/>
      <w:b/>
      <w:sz w:val="24"/>
    </w:rPr>
  </w:style>
  <w:style w:type="paragraph" w:styleId="Recuodecorpodetexto">
    <w:name w:val="Body Text Indent"/>
    <w:basedOn w:val="Normal"/>
    <w:link w:val="RecuodecorpodetextoChar"/>
    <w:rsid w:val="00E15664"/>
    <w:pPr>
      <w:spacing w:after="0" w:line="360" w:lineRule="auto"/>
      <w:ind w:firstLine="708"/>
      <w:jc w:val="both"/>
    </w:pPr>
    <w:rPr>
      <w:rFonts w:ascii="Arial" w:hAnsi="Arial"/>
      <w:sz w:val="24"/>
      <w:szCs w:val="20"/>
    </w:rPr>
  </w:style>
  <w:style w:type="character" w:customStyle="1" w:styleId="RecuodecorpodetextoChar">
    <w:name w:val="Recuo de corpo de texto Char"/>
    <w:link w:val="Recuodecorpodetexto"/>
    <w:rsid w:val="00E15664"/>
    <w:rPr>
      <w:rFonts w:ascii="Arial" w:hAnsi="Arial"/>
      <w:sz w:val="24"/>
    </w:rPr>
  </w:style>
  <w:style w:type="character" w:styleId="Forte">
    <w:name w:val="Strong"/>
    <w:uiPriority w:val="22"/>
    <w:qFormat/>
    <w:rsid w:val="00E15664"/>
    <w:rPr>
      <w:b/>
      <w:bCs/>
    </w:rPr>
  </w:style>
  <w:style w:type="paragraph" w:customStyle="1" w:styleId="textojustificado">
    <w:name w:val="texto_justificado"/>
    <w:basedOn w:val="Normal"/>
    <w:rsid w:val="00D9057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53502">
      <w:bodyDiv w:val="1"/>
      <w:marLeft w:val="0"/>
      <w:marRight w:val="0"/>
      <w:marTop w:val="0"/>
      <w:marBottom w:val="0"/>
      <w:divBdr>
        <w:top w:val="none" w:sz="0" w:space="0" w:color="auto"/>
        <w:left w:val="none" w:sz="0" w:space="0" w:color="auto"/>
        <w:bottom w:val="none" w:sz="0" w:space="0" w:color="auto"/>
        <w:right w:val="none" w:sz="0" w:space="0" w:color="auto"/>
      </w:divBdr>
    </w:div>
    <w:div w:id="561254686">
      <w:bodyDiv w:val="1"/>
      <w:marLeft w:val="0"/>
      <w:marRight w:val="0"/>
      <w:marTop w:val="0"/>
      <w:marBottom w:val="0"/>
      <w:divBdr>
        <w:top w:val="none" w:sz="0" w:space="0" w:color="auto"/>
        <w:left w:val="none" w:sz="0" w:space="0" w:color="auto"/>
        <w:bottom w:val="none" w:sz="0" w:space="0" w:color="auto"/>
        <w:right w:val="none" w:sz="0" w:space="0" w:color="auto"/>
      </w:divBdr>
    </w:div>
    <w:div w:id="1166047903">
      <w:bodyDiv w:val="1"/>
      <w:marLeft w:val="0"/>
      <w:marRight w:val="0"/>
      <w:marTop w:val="0"/>
      <w:marBottom w:val="0"/>
      <w:divBdr>
        <w:top w:val="none" w:sz="0" w:space="0" w:color="auto"/>
        <w:left w:val="none" w:sz="0" w:space="0" w:color="auto"/>
        <w:bottom w:val="none" w:sz="0" w:space="0" w:color="auto"/>
        <w:right w:val="none" w:sz="0" w:space="0" w:color="auto"/>
      </w:divBdr>
    </w:div>
    <w:div w:id="1438406791">
      <w:bodyDiv w:val="1"/>
      <w:marLeft w:val="0"/>
      <w:marRight w:val="0"/>
      <w:marTop w:val="0"/>
      <w:marBottom w:val="0"/>
      <w:divBdr>
        <w:top w:val="none" w:sz="0" w:space="0" w:color="auto"/>
        <w:left w:val="none" w:sz="0" w:space="0" w:color="auto"/>
        <w:bottom w:val="none" w:sz="0" w:space="0" w:color="auto"/>
        <w:right w:val="none" w:sz="0" w:space="0" w:color="auto"/>
      </w:divBdr>
    </w:div>
    <w:div w:id="1472819495">
      <w:bodyDiv w:val="1"/>
      <w:marLeft w:val="0"/>
      <w:marRight w:val="0"/>
      <w:marTop w:val="0"/>
      <w:marBottom w:val="0"/>
      <w:divBdr>
        <w:top w:val="none" w:sz="0" w:space="0" w:color="auto"/>
        <w:left w:val="none" w:sz="0" w:space="0" w:color="auto"/>
        <w:bottom w:val="none" w:sz="0" w:space="0" w:color="auto"/>
        <w:right w:val="none" w:sz="0" w:space="0" w:color="auto"/>
      </w:divBdr>
    </w:div>
    <w:div w:id="1837915787">
      <w:bodyDiv w:val="1"/>
      <w:marLeft w:val="0"/>
      <w:marRight w:val="0"/>
      <w:marTop w:val="0"/>
      <w:marBottom w:val="0"/>
      <w:divBdr>
        <w:top w:val="none" w:sz="0" w:space="0" w:color="auto"/>
        <w:left w:val="none" w:sz="0" w:space="0" w:color="auto"/>
        <w:bottom w:val="none" w:sz="0" w:space="0" w:color="auto"/>
        <w:right w:val="none" w:sz="0" w:space="0" w:color="auto"/>
      </w:divBdr>
    </w:div>
    <w:div w:id="1858081170">
      <w:bodyDiv w:val="1"/>
      <w:marLeft w:val="0"/>
      <w:marRight w:val="0"/>
      <w:marTop w:val="0"/>
      <w:marBottom w:val="0"/>
      <w:divBdr>
        <w:top w:val="none" w:sz="0" w:space="0" w:color="auto"/>
        <w:left w:val="none" w:sz="0" w:space="0" w:color="auto"/>
        <w:bottom w:val="none" w:sz="0" w:space="0" w:color="auto"/>
        <w:right w:val="none" w:sz="0" w:space="0" w:color="auto"/>
      </w:divBdr>
    </w:div>
    <w:div w:id="1885016545">
      <w:bodyDiv w:val="1"/>
      <w:marLeft w:val="0"/>
      <w:marRight w:val="0"/>
      <w:marTop w:val="0"/>
      <w:marBottom w:val="0"/>
      <w:divBdr>
        <w:top w:val="none" w:sz="0" w:space="0" w:color="auto"/>
        <w:left w:val="none" w:sz="0" w:space="0" w:color="auto"/>
        <w:bottom w:val="none" w:sz="0" w:space="0" w:color="auto"/>
        <w:right w:val="none" w:sz="0" w:space="0" w:color="auto"/>
      </w:divBdr>
    </w:div>
    <w:div w:id="1898543345">
      <w:bodyDiv w:val="1"/>
      <w:marLeft w:val="0"/>
      <w:marRight w:val="0"/>
      <w:marTop w:val="0"/>
      <w:marBottom w:val="0"/>
      <w:divBdr>
        <w:top w:val="none" w:sz="0" w:space="0" w:color="auto"/>
        <w:left w:val="none" w:sz="0" w:space="0" w:color="auto"/>
        <w:bottom w:val="none" w:sz="0" w:space="0" w:color="auto"/>
        <w:right w:val="none" w:sz="0" w:space="0" w:color="auto"/>
      </w:divBdr>
    </w:div>
    <w:div w:id="1907522645">
      <w:bodyDiv w:val="1"/>
      <w:marLeft w:val="0"/>
      <w:marRight w:val="0"/>
      <w:marTop w:val="0"/>
      <w:marBottom w:val="0"/>
      <w:divBdr>
        <w:top w:val="none" w:sz="0" w:space="0" w:color="auto"/>
        <w:left w:val="none" w:sz="0" w:space="0" w:color="auto"/>
        <w:bottom w:val="none" w:sz="0" w:space="0" w:color="auto"/>
        <w:right w:val="none" w:sz="0" w:space="0" w:color="auto"/>
      </w:divBdr>
    </w:div>
    <w:div w:id="1992102368">
      <w:bodyDiv w:val="1"/>
      <w:marLeft w:val="0"/>
      <w:marRight w:val="0"/>
      <w:marTop w:val="0"/>
      <w:marBottom w:val="0"/>
      <w:divBdr>
        <w:top w:val="none" w:sz="0" w:space="0" w:color="auto"/>
        <w:left w:val="none" w:sz="0" w:space="0" w:color="auto"/>
        <w:bottom w:val="none" w:sz="0" w:space="0" w:color="auto"/>
        <w:right w:val="none" w:sz="0" w:space="0" w:color="auto"/>
      </w:divBdr>
    </w:div>
    <w:div w:id="1997802956">
      <w:bodyDiv w:val="1"/>
      <w:marLeft w:val="0"/>
      <w:marRight w:val="0"/>
      <w:marTop w:val="0"/>
      <w:marBottom w:val="0"/>
      <w:divBdr>
        <w:top w:val="none" w:sz="0" w:space="0" w:color="auto"/>
        <w:left w:val="none" w:sz="0" w:space="0" w:color="auto"/>
        <w:bottom w:val="none" w:sz="0" w:space="0" w:color="auto"/>
        <w:right w:val="none" w:sz="0" w:space="0" w:color="auto"/>
      </w:divBdr>
    </w:div>
    <w:div w:id="213421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89D61-C8CD-4F75-A940-521D73FB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3055</Words>
  <Characters>17304</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20319</CharactersWithSpaces>
  <SharedDoc>false</SharedDoc>
  <HLinks>
    <vt:vector size="48" baseType="variant">
      <vt:variant>
        <vt:i4>2031666</vt:i4>
      </vt:variant>
      <vt:variant>
        <vt:i4>44</vt:i4>
      </vt:variant>
      <vt:variant>
        <vt:i4>0</vt:i4>
      </vt:variant>
      <vt:variant>
        <vt:i4>5</vt:i4>
      </vt:variant>
      <vt:variant>
        <vt:lpwstr/>
      </vt:variant>
      <vt:variant>
        <vt:lpwstr>_Toc74063963</vt:lpwstr>
      </vt:variant>
      <vt:variant>
        <vt:i4>2031664</vt:i4>
      </vt:variant>
      <vt:variant>
        <vt:i4>38</vt:i4>
      </vt:variant>
      <vt:variant>
        <vt:i4>0</vt:i4>
      </vt:variant>
      <vt:variant>
        <vt:i4>5</vt:i4>
      </vt:variant>
      <vt:variant>
        <vt:lpwstr/>
      </vt:variant>
      <vt:variant>
        <vt:lpwstr>_Toc74063943</vt:lpwstr>
      </vt:variant>
      <vt:variant>
        <vt:i4>1966128</vt:i4>
      </vt:variant>
      <vt:variant>
        <vt:i4>32</vt:i4>
      </vt:variant>
      <vt:variant>
        <vt:i4>0</vt:i4>
      </vt:variant>
      <vt:variant>
        <vt:i4>5</vt:i4>
      </vt:variant>
      <vt:variant>
        <vt:lpwstr/>
      </vt:variant>
      <vt:variant>
        <vt:lpwstr>_Toc74063942</vt:lpwstr>
      </vt:variant>
      <vt:variant>
        <vt:i4>1900592</vt:i4>
      </vt:variant>
      <vt:variant>
        <vt:i4>26</vt:i4>
      </vt:variant>
      <vt:variant>
        <vt:i4>0</vt:i4>
      </vt:variant>
      <vt:variant>
        <vt:i4>5</vt:i4>
      </vt:variant>
      <vt:variant>
        <vt:lpwstr/>
      </vt:variant>
      <vt:variant>
        <vt:lpwstr>_Toc74063941</vt:lpwstr>
      </vt:variant>
      <vt:variant>
        <vt:i4>1835056</vt:i4>
      </vt:variant>
      <vt:variant>
        <vt:i4>20</vt:i4>
      </vt:variant>
      <vt:variant>
        <vt:i4>0</vt:i4>
      </vt:variant>
      <vt:variant>
        <vt:i4>5</vt:i4>
      </vt:variant>
      <vt:variant>
        <vt:lpwstr/>
      </vt:variant>
      <vt:variant>
        <vt:lpwstr>_Toc74063940</vt:lpwstr>
      </vt:variant>
      <vt:variant>
        <vt:i4>1376311</vt:i4>
      </vt:variant>
      <vt:variant>
        <vt:i4>14</vt:i4>
      </vt:variant>
      <vt:variant>
        <vt:i4>0</vt:i4>
      </vt:variant>
      <vt:variant>
        <vt:i4>5</vt:i4>
      </vt:variant>
      <vt:variant>
        <vt:lpwstr/>
      </vt:variant>
      <vt:variant>
        <vt:lpwstr>_Toc74063939</vt:lpwstr>
      </vt:variant>
      <vt:variant>
        <vt:i4>1310775</vt:i4>
      </vt:variant>
      <vt:variant>
        <vt:i4>8</vt:i4>
      </vt:variant>
      <vt:variant>
        <vt:i4>0</vt:i4>
      </vt:variant>
      <vt:variant>
        <vt:i4>5</vt:i4>
      </vt:variant>
      <vt:variant>
        <vt:lpwstr/>
      </vt:variant>
      <vt:variant>
        <vt:lpwstr>_Toc74063938</vt:lpwstr>
      </vt:variant>
      <vt:variant>
        <vt:i4>1966135</vt:i4>
      </vt:variant>
      <vt:variant>
        <vt:i4>2</vt:i4>
      </vt:variant>
      <vt:variant>
        <vt:i4>0</vt:i4>
      </vt:variant>
      <vt:variant>
        <vt:i4>5</vt:i4>
      </vt:variant>
      <vt:variant>
        <vt:lpwstr/>
      </vt:variant>
      <vt:variant>
        <vt:lpwstr>_Toc74063932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ServidorPMMH</dc:creator>
  <cp:keywords/>
  <dc:description>DocumentCreationInfo</dc:description>
  <cp:lastModifiedBy>Rômulo Teles</cp:lastModifiedBy>
  <cp:revision>24</cp:revision>
  <cp:lastPrinted>2020-02-18T02:01:00Z</cp:lastPrinted>
  <dcterms:created xsi:type="dcterms:W3CDTF">2021-07-07T03:21:00Z</dcterms:created>
  <dcterms:modified xsi:type="dcterms:W3CDTF">2021-10-25T21:17:00Z</dcterms:modified>
</cp:coreProperties>
</file>